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1"/>
        <w:rPr>
          <w:rFonts w:ascii="黑体" w:hAnsi="黑体" w:eastAsia="黑体"/>
          <w:bCs/>
          <w:sz w:val="44"/>
          <w:szCs w:val="44"/>
        </w:rPr>
      </w:pPr>
      <w:bookmarkStart w:id="13" w:name="_GoBack"/>
      <w:bookmarkStart w:id="0" w:name="_Toc64626549"/>
      <w:r>
        <w:rPr>
          <w:rFonts w:hint="eastAsia" w:ascii="黑体" w:hAnsi="黑体" w:eastAsia="黑体"/>
          <w:bCs/>
          <w:sz w:val="44"/>
          <w:szCs w:val="44"/>
        </w:rPr>
        <w:t>重大工程抗震设防要求审定</w:t>
      </w:r>
      <w:bookmarkEnd w:id="0"/>
      <w:r>
        <w:rPr>
          <w:rFonts w:hint="eastAsia" w:ascii="黑体" w:hAnsi="黑体" w:eastAsia="黑体"/>
          <w:bCs/>
          <w:sz w:val="44"/>
          <w:szCs w:val="44"/>
        </w:rPr>
        <w:t>行政许可办理指南</w:t>
      </w:r>
    </w:p>
    <w:bookmarkEnd w:id="13"/>
    <w:p>
      <w:pPr>
        <w:spacing w:line="540" w:lineRule="exact"/>
        <w:ind w:firstLine="640" w:firstLineChars="200"/>
        <w:rPr>
          <w:rFonts w:ascii="仿宋_GB2312" w:eastAsia="仿宋_GB2312"/>
          <w:sz w:val="32"/>
          <w:szCs w:val="32"/>
        </w:rPr>
      </w:pPr>
    </w:p>
    <w:p>
      <w:pPr>
        <w:spacing w:line="540" w:lineRule="exact"/>
        <w:ind w:firstLine="640" w:firstLineChars="200"/>
        <w:outlineLvl w:val="2"/>
        <w:rPr>
          <w:rFonts w:ascii="黑体" w:hAnsi="黑体" w:eastAsia="黑体"/>
          <w:sz w:val="32"/>
          <w:szCs w:val="32"/>
        </w:rPr>
      </w:pPr>
      <w:bookmarkStart w:id="1" w:name="_Toc64626550"/>
      <w:r>
        <w:rPr>
          <w:rFonts w:hint="eastAsia" w:ascii="黑体" w:hAnsi="黑体" w:eastAsia="黑体"/>
          <w:sz w:val="32"/>
          <w:szCs w:val="32"/>
        </w:rPr>
        <w:t>一、事项</w:t>
      </w:r>
      <w:r>
        <w:rPr>
          <w:rFonts w:ascii="黑体" w:hAnsi="黑体" w:eastAsia="黑体"/>
          <w:sz w:val="32"/>
          <w:szCs w:val="32"/>
        </w:rPr>
        <w:t>名称</w:t>
      </w:r>
      <w:bookmarkEnd w:id="1"/>
    </w:p>
    <w:p>
      <w:pPr>
        <w:spacing w:line="540" w:lineRule="exact"/>
        <w:ind w:firstLine="640" w:firstLineChars="200"/>
        <w:rPr>
          <w:rFonts w:ascii="仿宋_GB2312" w:eastAsia="仿宋_GB2312"/>
          <w:sz w:val="32"/>
          <w:szCs w:val="32"/>
        </w:rPr>
      </w:pPr>
      <w:r>
        <w:rPr>
          <w:rFonts w:hint="eastAsia" w:ascii="仿宋_GB2312" w:eastAsia="仿宋_GB2312"/>
          <w:bCs/>
          <w:sz w:val="32"/>
          <w:szCs w:val="32"/>
        </w:rPr>
        <w:t>重大工程抗震设防要求审定。</w:t>
      </w:r>
    </w:p>
    <w:p>
      <w:pPr>
        <w:spacing w:line="540" w:lineRule="exact"/>
        <w:ind w:firstLine="640" w:firstLineChars="200"/>
        <w:outlineLvl w:val="2"/>
        <w:rPr>
          <w:rFonts w:ascii="黑体" w:hAnsi="黑体" w:eastAsia="黑体"/>
          <w:sz w:val="32"/>
          <w:szCs w:val="32"/>
        </w:rPr>
      </w:pPr>
      <w:bookmarkStart w:id="2" w:name="_Toc64626551"/>
      <w:r>
        <w:rPr>
          <w:rFonts w:hint="eastAsia" w:ascii="黑体" w:hAnsi="黑体" w:eastAsia="黑体"/>
          <w:sz w:val="32"/>
          <w:szCs w:val="32"/>
        </w:rPr>
        <w:t>二、法定依据</w:t>
      </w:r>
      <w:bookmarkEnd w:id="2"/>
    </w:p>
    <w:p>
      <w:pPr>
        <w:pStyle w:val="14"/>
        <w:widowControl/>
        <w:spacing w:line="540" w:lineRule="exact"/>
        <w:ind w:firstLine="640" w:firstLineChars="200"/>
        <w:jc w:val="both"/>
        <w:rPr>
          <w:rFonts w:ascii="仿宋_GB2312" w:hAnsi="宋体" w:eastAsia="仿宋_GB2312"/>
          <w:bCs/>
          <w:sz w:val="32"/>
          <w:szCs w:val="32"/>
        </w:rPr>
      </w:pPr>
      <w:r>
        <w:rPr>
          <w:rFonts w:hint="eastAsia" w:ascii="仿宋_GB2312" w:hAnsi="宋体" w:eastAsia="仿宋_GB2312"/>
          <w:bCs/>
          <w:sz w:val="32"/>
          <w:szCs w:val="32"/>
        </w:rPr>
        <w:t>《中华人民共和国防震减灾法》：</w:t>
      </w:r>
    </w:p>
    <w:p>
      <w:pPr>
        <w:pStyle w:val="14"/>
        <w:widowControl/>
        <w:spacing w:line="540" w:lineRule="exact"/>
        <w:ind w:firstLine="640" w:firstLineChars="200"/>
        <w:jc w:val="both"/>
        <w:rPr>
          <w:rFonts w:ascii="仿宋_GB2312" w:hAnsi="宋体" w:eastAsia="仿宋_GB2312" w:cs="微软雅黑"/>
          <w:sz w:val="32"/>
          <w:szCs w:val="32"/>
        </w:rPr>
      </w:pPr>
      <w:r>
        <w:rPr>
          <w:rFonts w:hint="eastAsia" w:ascii="仿宋_GB2312" w:hAnsi="宋体" w:eastAsia="仿宋_GB2312" w:cs="微软雅黑"/>
          <w:bCs/>
          <w:sz w:val="32"/>
          <w:szCs w:val="32"/>
          <w:shd w:val="clear" w:color="040000" w:fill="FFFFFF"/>
        </w:rPr>
        <w:t>第三十四条</w:t>
      </w:r>
      <w:r>
        <w:rPr>
          <w:rFonts w:hint="eastAsia" w:ascii="仿宋_GB2312" w:hAnsi="宋体" w:eastAsia="仿宋_GB2312" w:cs="微软雅黑"/>
          <w:sz w:val="32"/>
          <w:szCs w:val="32"/>
          <w:shd w:val="clear" w:color="040000" w:fill="FFFFFF"/>
        </w:rPr>
        <w:t>：国务院地震工作主管部门负责制定全国地震烈度区划图或者地震动参数区划图。</w:t>
      </w:r>
    </w:p>
    <w:p>
      <w:pPr>
        <w:pStyle w:val="14"/>
        <w:widowControl/>
        <w:spacing w:line="540" w:lineRule="exact"/>
        <w:ind w:firstLine="640" w:firstLineChars="200"/>
        <w:jc w:val="both"/>
        <w:rPr>
          <w:rFonts w:ascii="仿宋_GB2312" w:hAnsi="宋体" w:eastAsia="仿宋_GB2312" w:cs="微软雅黑"/>
          <w:sz w:val="32"/>
          <w:szCs w:val="32"/>
        </w:rPr>
      </w:pPr>
      <w:r>
        <w:rPr>
          <w:rFonts w:hint="eastAsia" w:ascii="仿宋_GB2312" w:hAnsi="宋体" w:eastAsia="仿宋_GB2312" w:cs="微软雅黑"/>
          <w:sz w:val="32"/>
          <w:szCs w:val="32"/>
          <w:shd w:val="clear" w:color="040000" w:fill="FFFFFF"/>
        </w:rPr>
        <w:t>国务院地震工作主管部门和省、自治区、直辖市人民政府负责管理地震工作的部门或者机构，负责审定建设工程的地震安全性评价报告，确定抗震设防要求。</w:t>
      </w:r>
    </w:p>
    <w:p>
      <w:pPr>
        <w:pStyle w:val="14"/>
        <w:widowControl/>
        <w:spacing w:line="540" w:lineRule="exact"/>
        <w:ind w:firstLine="640" w:firstLineChars="200"/>
        <w:jc w:val="both"/>
        <w:rPr>
          <w:rFonts w:ascii="仿宋_GB2312" w:hAnsi="宋体" w:eastAsia="仿宋_GB2312" w:cs="微软雅黑"/>
          <w:sz w:val="32"/>
          <w:szCs w:val="32"/>
        </w:rPr>
      </w:pPr>
      <w:r>
        <w:rPr>
          <w:rFonts w:hint="eastAsia" w:ascii="仿宋_GB2312" w:hAnsi="宋体" w:eastAsia="仿宋_GB2312" w:cs="微软雅黑"/>
          <w:bCs/>
          <w:sz w:val="32"/>
          <w:szCs w:val="32"/>
          <w:shd w:val="clear" w:color="040000" w:fill="FFFFFF"/>
        </w:rPr>
        <w:t>第三十五条：</w:t>
      </w:r>
      <w:r>
        <w:rPr>
          <w:rFonts w:hint="eastAsia" w:ascii="仿宋_GB2312" w:hAnsi="宋体" w:eastAsia="仿宋_GB2312" w:cs="微软雅黑"/>
          <w:sz w:val="32"/>
          <w:szCs w:val="32"/>
          <w:shd w:val="clear" w:color="040000" w:fill="FFFFFF"/>
        </w:rPr>
        <w:t>新建、扩建、改建建设工程，应当达到抗震设防要求。</w:t>
      </w:r>
    </w:p>
    <w:p>
      <w:pPr>
        <w:pStyle w:val="14"/>
        <w:widowControl/>
        <w:spacing w:line="540" w:lineRule="exact"/>
        <w:ind w:firstLine="640" w:firstLineChars="200"/>
        <w:jc w:val="both"/>
        <w:rPr>
          <w:rFonts w:ascii="仿宋_GB2312" w:hAnsi="宋体" w:eastAsia="仿宋_GB2312" w:cs="微软雅黑"/>
          <w:sz w:val="32"/>
          <w:szCs w:val="32"/>
        </w:rPr>
      </w:pPr>
      <w:r>
        <w:rPr>
          <w:rFonts w:hint="eastAsia" w:ascii="仿宋_GB2312" w:hAnsi="宋体" w:eastAsia="仿宋_GB2312" w:cs="微软雅黑"/>
          <w:sz w:val="32"/>
          <w:szCs w:val="32"/>
          <w:shd w:val="clear" w:color="040000" w:fill="FFFFFF"/>
        </w:rPr>
        <w:t>重大建设工程和可能发生严重次生灾害的建设工程，应当按照国务院有关规定进行地震安全性评价，并按照经审定的地震安全性评价报告所确定的抗震设防要求进行抗震设防。建设工程的地震安全性评价单位应当按照国家有关标准进行地震安全性评价，并对地震安全性评价报告的质量负责。</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前款规定以外的建设工程，应当按照地震烈度区划图或者地震动参数区划图所确定的抗震设防要求进行抗震设防；对学校、医院等人员密集场所的建设工程，应当按照高于当地房屋建筑的抗震设防要求进行设计和施工，采取有效措施，增强抗震设防能力。</w:t>
      </w:r>
    </w:p>
    <w:p>
      <w:pPr>
        <w:pStyle w:val="14"/>
        <w:widowControl/>
        <w:spacing w:line="540" w:lineRule="exact"/>
        <w:ind w:firstLine="640" w:firstLineChars="200"/>
        <w:jc w:val="both"/>
        <w:rPr>
          <w:rFonts w:ascii="仿宋_GB2312" w:hAnsi="宋体" w:eastAsia="仿宋_GB2312"/>
          <w:bCs/>
          <w:sz w:val="32"/>
          <w:szCs w:val="32"/>
        </w:rPr>
      </w:pPr>
      <w:r>
        <w:rPr>
          <w:rFonts w:hint="eastAsia" w:ascii="仿宋_GB2312" w:hAnsi="宋体" w:eastAsia="仿宋_GB2312"/>
          <w:bCs/>
          <w:sz w:val="32"/>
          <w:szCs w:val="32"/>
        </w:rPr>
        <w:t>《地震安全性评价管理条例》：</w:t>
      </w:r>
    </w:p>
    <w:p>
      <w:pPr>
        <w:pStyle w:val="14"/>
        <w:widowControl/>
        <w:spacing w:line="540" w:lineRule="exact"/>
        <w:ind w:firstLine="640" w:firstLineChars="200"/>
        <w:jc w:val="both"/>
        <w:rPr>
          <w:rFonts w:ascii="仿宋_GB2312" w:hAnsi="宋体" w:eastAsia="仿宋_GB2312"/>
          <w:sz w:val="32"/>
          <w:szCs w:val="32"/>
        </w:rPr>
      </w:pPr>
      <w:r>
        <w:rPr>
          <w:rFonts w:hint="eastAsia" w:ascii="仿宋_GB2312" w:hAnsi="宋体" w:eastAsia="仿宋_GB2312"/>
          <w:bCs/>
          <w:sz w:val="32"/>
          <w:szCs w:val="32"/>
        </w:rPr>
        <w:t>第八条</w:t>
      </w:r>
      <w:r>
        <w:rPr>
          <w:rFonts w:hint="eastAsia" w:ascii="仿宋_GB2312" w:hAnsi="宋体" w:eastAsia="仿宋_GB2312"/>
          <w:sz w:val="32"/>
          <w:szCs w:val="32"/>
        </w:rPr>
        <w:t>：下列建设工程必须进行地震安全性评价：</w:t>
      </w:r>
    </w:p>
    <w:p>
      <w:pPr>
        <w:pStyle w:val="14"/>
        <w:widowControl/>
        <w:spacing w:line="540" w:lineRule="exact"/>
        <w:ind w:firstLine="640" w:firstLineChars="200"/>
        <w:jc w:val="both"/>
        <w:rPr>
          <w:rFonts w:ascii="仿宋_GB2312" w:hAnsi="宋体" w:eastAsia="仿宋_GB2312"/>
          <w:sz w:val="32"/>
          <w:szCs w:val="32"/>
        </w:rPr>
      </w:pPr>
      <w:r>
        <w:rPr>
          <w:rFonts w:hint="eastAsia" w:ascii="仿宋_GB2312" w:hAnsi="宋体" w:eastAsia="仿宋_GB2312"/>
          <w:sz w:val="32"/>
          <w:szCs w:val="32"/>
        </w:rPr>
        <w:t>（一）国家重大建设工程；</w:t>
      </w:r>
    </w:p>
    <w:p>
      <w:pPr>
        <w:pStyle w:val="14"/>
        <w:widowControl/>
        <w:spacing w:line="540" w:lineRule="exact"/>
        <w:ind w:firstLine="640" w:firstLineChars="200"/>
        <w:jc w:val="both"/>
        <w:rPr>
          <w:rFonts w:ascii="仿宋_GB2312" w:hAnsi="宋体" w:eastAsia="仿宋_GB2312"/>
          <w:sz w:val="32"/>
          <w:szCs w:val="32"/>
        </w:rPr>
      </w:pPr>
      <w:r>
        <w:rPr>
          <w:rFonts w:hint="eastAsia" w:ascii="仿宋_GB2312" w:hAnsi="宋体" w:eastAsia="仿宋_GB2312"/>
          <w:sz w:val="32"/>
          <w:szCs w:val="32"/>
        </w:rPr>
        <w:t>（二）受地震破坏后可能引发水灾、火灾、爆炸、剧毒或者强腐蚀性物质大量泄露或者其他严重次生灾害的建设工程，包括水库大坝、堤防和贮油、贮气、贮存易燃易爆、剧毒或者强腐蚀性物质的设施以及其他可能发生严重次生灾害的建设工程；</w:t>
      </w:r>
    </w:p>
    <w:p>
      <w:pPr>
        <w:pStyle w:val="14"/>
        <w:widowControl/>
        <w:spacing w:line="540" w:lineRule="exact"/>
        <w:ind w:firstLine="640" w:firstLineChars="200"/>
        <w:jc w:val="both"/>
        <w:rPr>
          <w:rFonts w:ascii="仿宋_GB2312" w:hAnsi="宋体" w:eastAsia="仿宋_GB2312"/>
          <w:sz w:val="32"/>
          <w:szCs w:val="32"/>
        </w:rPr>
      </w:pPr>
      <w:r>
        <w:rPr>
          <w:rFonts w:hint="eastAsia" w:ascii="仿宋_GB2312" w:hAnsi="宋体" w:eastAsia="仿宋_GB2312"/>
          <w:sz w:val="32"/>
          <w:szCs w:val="32"/>
        </w:rPr>
        <w:t>（三）受地震破坏后可能引发放射性污染的核电站和核设施建设工程；</w:t>
      </w:r>
    </w:p>
    <w:p>
      <w:pPr>
        <w:pStyle w:val="14"/>
        <w:widowControl/>
        <w:spacing w:line="540" w:lineRule="exact"/>
        <w:ind w:firstLine="640" w:firstLineChars="200"/>
        <w:jc w:val="both"/>
        <w:rPr>
          <w:rFonts w:ascii="仿宋_GB2312" w:hAnsi="宋体" w:eastAsia="仿宋_GB2312"/>
          <w:sz w:val="32"/>
          <w:szCs w:val="32"/>
        </w:rPr>
      </w:pPr>
      <w:r>
        <w:rPr>
          <w:rFonts w:hint="eastAsia" w:ascii="仿宋_GB2312" w:hAnsi="宋体" w:eastAsia="仿宋_GB2312"/>
          <w:sz w:val="32"/>
          <w:szCs w:val="32"/>
        </w:rPr>
        <w:t>（四）省、自治区、直辖市认为对本行政区域有重大价值或者有重大影响的其他建设工程。</w:t>
      </w:r>
    </w:p>
    <w:p>
      <w:pPr>
        <w:pStyle w:val="14"/>
        <w:widowControl/>
        <w:spacing w:line="540" w:lineRule="exact"/>
        <w:ind w:firstLine="640" w:firstLineChars="200"/>
        <w:jc w:val="both"/>
        <w:rPr>
          <w:rFonts w:ascii="仿宋_GB2312" w:hAnsi="宋体" w:eastAsia="仿宋_GB2312"/>
          <w:sz w:val="32"/>
          <w:szCs w:val="32"/>
        </w:rPr>
      </w:pPr>
      <w:r>
        <w:rPr>
          <w:rFonts w:hint="eastAsia" w:ascii="仿宋_GB2312" w:hAnsi="宋体" w:eastAsia="仿宋_GB2312"/>
          <w:bCs/>
          <w:sz w:val="32"/>
          <w:szCs w:val="32"/>
        </w:rPr>
        <w:t>第十条</w:t>
      </w:r>
      <w:r>
        <w:rPr>
          <w:rFonts w:hint="eastAsia" w:ascii="仿宋_GB2312" w:hAnsi="宋体" w:eastAsia="仿宋_GB2312"/>
          <w:sz w:val="32"/>
          <w:szCs w:val="32"/>
        </w:rPr>
        <w:t>：国务院地震工作主管部门负责下列地震安全性评价报告的审定：</w:t>
      </w:r>
    </w:p>
    <w:p>
      <w:pPr>
        <w:pStyle w:val="14"/>
        <w:widowControl/>
        <w:spacing w:line="540" w:lineRule="exact"/>
        <w:ind w:firstLine="640" w:firstLineChars="200"/>
        <w:jc w:val="both"/>
        <w:rPr>
          <w:rFonts w:ascii="仿宋_GB2312" w:hAnsi="宋体" w:eastAsia="仿宋_GB2312"/>
          <w:sz w:val="32"/>
          <w:szCs w:val="32"/>
        </w:rPr>
      </w:pPr>
      <w:r>
        <w:rPr>
          <w:rFonts w:hint="eastAsia" w:ascii="仿宋_GB2312" w:hAnsi="宋体" w:eastAsia="仿宋_GB2312"/>
          <w:sz w:val="32"/>
          <w:szCs w:val="32"/>
        </w:rPr>
        <w:t>（一）国家重大建设工程；</w:t>
      </w:r>
    </w:p>
    <w:p>
      <w:pPr>
        <w:pStyle w:val="14"/>
        <w:widowControl/>
        <w:spacing w:line="540" w:lineRule="exact"/>
        <w:ind w:firstLine="640" w:firstLineChars="200"/>
        <w:jc w:val="both"/>
        <w:rPr>
          <w:rFonts w:ascii="仿宋_GB2312" w:hAnsi="宋体" w:eastAsia="仿宋_GB2312"/>
          <w:sz w:val="32"/>
          <w:szCs w:val="32"/>
        </w:rPr>
      </w:pPr>
      <w:r>
        <w:rPr>
          <w:rFonts w:hint="eastAsia" w:ascii="仿宋_GB2312" w:hAnsi="宋体" w:eastAsia="仿宋_GB2312"/>
          <w:sz w:val="32"/>
          <w:szCs w:val="32"/>
        </w:rPr>
        <w:t>（二）跨省、自治区、直辖市行政区域的建设工程；</w:t>
      </w:r>
    </w:p>
    <w:p>
      <w:pPr>
        <w:pStyle w:val="14"/>
        <w:widowControl/>
        <w:spacing w:line="540" w:lineRule="exact"/>
        <w:ind w:firstLine="640" w:firstLineChars="200"/>
        <w:jc w:val="both"/>
        <w:rPr>
          <w:rFonts w:ascii="仿宋_GB2312" w:hAnsi="宋体" w:eastAsia="仿宋_GB2312"/>
          <w:sz w:val="32"/>
          <w:szCs w:val="32"/>
        </w:rPr>
      </w:pPr>
      <w:r>
        <w:rPr>
          <w:rFonts w:hint="eastAsia" w:ascii="仿宋_GB2312" w:hAnsi="宋体" w:eastAsia="仿宋_GB2312"/>
          <w:sz w:val="32"/>
          <w:szCs w:val="32"/>
        </w:rPr>
        <w:t>（三）核电站和核设施建设工程。</w:t>
      </w:r>
    </w:p>
    <w:p>
      <w:pPr>
        <w:pStyle w:val="14"/>
        <w:widowControl/>
        <w:spacing w:line="540" w:lineRule="exact"/>
        <w:ind w:firstLine="640" w:firstLineChars="200"/>
        <w:jc w:val="both"/>
        <w:rPr>
          <w:rFonts w:ascii="仿宋_GB2312" w:hAnsi="宋体" w:eastAsia="仿宋_GB2312"/>
          <w:sz w:val="32"/>
          <w:szCs w:val="32"/>
        </w:rPr>
      </w:pPr>
      <w:r>
        <w:rPr>
          <w:rFonts w:hint="eastAsia" w:ascii="仿宋_GB2312" w:hAnsi="宋体" w:eastAsia="仿宋_GB2312"/>
          <w:sz w:val="32"/>
          <w:szCs w:val="32"/>
        </w:rPr>
        <w:t>省、自治区、直辖市人民政府负责管理地震工作的部门或者机构负责除前款规定以外的建设工程地震安全性评报告</w:t>
      </w:r>
      <w:r>
        <w:rPr>
          <w:rFonts w:ascii="仿宋_GB2312" w:hAnsi="宋体" w:eastAsia="仿宋_GB2312"/>
          <w:sz w:val="32"/>
          <w:szCs w:val="32"/>
        </w:rPr>
        <w:t>的审定</w:t>
      </w:r>
      <w:r>
        <w:rPr>
          <w:rFonts w:hint="eastAsia" w:ascii="仿宋_GB2312" w:hAnsi="宋体" w:eastAsia="仿宋_GB2312"/>
          <w:sz w:val="32"/>
          <w:szCs w:val="32"/>
        </w:rPr>
        <w:t>。</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第十一条：国务院地震工作主管部门和省、自治区、直辖市人民政府负责管理地震工作的部门或者机构，应当自收到地震安全性评价报告之日起15日内进行审定，确定建设工程的抗震设防要求。</w:t>
      </w:r>
    </w:p>
    <w:p>
      <w:pPr>
        <w:pStyle w:val="14"/>
        <w:widowControl/>
        <w:spacing w:line="540" w:lineRule="exact"/>
        <w:ind w:firstLine="640" w:firstLineChars="200"/>
        <w:jc w:val="both"/>
        <w:rPr>
          <w:rFonts w:ascii="仿宋_GB2312" w:hAnsi="宋体" w:eastAsia="仿宋_GB2312"/>
          <w:bCs/>
          <w:sz w:val="32"/>
          <w:szCs w:val="32"/>
        </w:rPr>
      </w:pPr>
      <w:r>
        <w:rPr>
          <w:rFonts w:hint="eastAsia" w:ascii="仿宋_GB2312" w:hAnsi="宋体" w:eastAsia="仿宋_GB2312"/>
          <w:bCs/>
          <w:sz w:val="32"/>
          <w:szCs w:val="32"/>
        </w:rPr>
        <w:t>第十二条：国务院地震工作主管部门或者省、自治区、直辖市人民政府负责管理地震工作的部门或者机构，在确定建设工程抗震设防要求后，应当以书面形式通知建设单位，并告知建设工程所在地的市、县人民政府负责管理地震工作的部门或者机构。省、自治区、直辖市人民政府负责管理地震工作的部门或者机构应当将其确定的建设工程抗震设防要求报国务院地震工作主管部门备案。</w:t>
      </w:r>
    </w:p>
    <w:p>
      <w:pPr>
        <w:pStyle w:val="14"/>
        <w:widowControl/>
        <w:spacing w:line="540" w:lineRule="exact"/>
        <w:ind w:firstLine="640" w:firstLineChars="200"/>
        <w:jc w:val="both"/>
        <w:rPr>
          <w:rFonts w:ascii="仿宋_GB2312" w:hAnsi="宋体" w:eastAsia="仿宋_GB2312"/>
          <w:bCs/>
          <w:sz w:val="32"/>
          <w:szCs w:val="32"/>
        </w:rPr>
      </w:pPr>
      <w:r>
        <w:rPr>
          <w:rFonts w:hint="eastAsia" w:ascii="仿宋_GB2312" w:hAnsi="宋体" w:eastAsia="仿宋_GB2312"/>
          <w:bCs/>
          <w:sz w:val="32"/>
          <w:szCs w:val="32"/>
        </w:rPr>
        <w:t>《河北省地震安全性评价管理条例》：</w:t>
      </w:r>
    </w:p>
    <w:p>
      <w:pPr>
        <w:autoSpaceDE w:val="0"/>
        <w:autoSpaceDN w:val="0"/>
        <w:adjustRightInd w:val="0"/>
        <w:spacing w:line="540" w:lineRule="exact"/>
        <w:ind w:firstLine="640" w:firstLineChars="200"/>
        <w:jc w:val="left"/>
        <w:rPr>
          <w:rFonts w:ascii="仿宋_GB2312" w:hAnsi="宋体" w:eastAsia="仿宋_GB2312" w:cs="黑体"/>
          <w:bCs/>
          <w:kern w:val="0"/>
          <w:sz w:val="32"/>
          <w:szCs w:val="32"/>
        </w:rPr>
      </w:pPr>
      <w:r>
        <w:rPr>
          <w:rFonts w:hint="eastAsia" w:ascii="仿宋_GB2312" w:hAnsi="宋体" w:eastAsia="仿宋_GB2312" w:cs="黑体"/>
          <w:bCs/>
          <w:kern w:val="0"/>
          <w:sz w:val="32"/>
          <w:szCs w:val="32"/>
        </w:rPr>
        <w:t>第十三条  建设工程必须按照抗震设防要求进行抗震设防。</w:t>
      </w:r>
    </w:p>
    <w:p>
      <w:pPr>
        <w:autoSpaceDE w:val="0"/>
        <w:autoSpaceDN w:val="0"/>
        <w:adjustRightInd w:val="0"/>
        <w:spacing w:line="540" w:lineRule="exact"/>
        <w:ind w:firstLine="640" w:firstLineChars="200"/>
        <w:jc w:val="left"/>
        <w:rPr>
          <w:rFonts w:ascii="仿宋_GB2312" w:hAnsi="宋体" w:eastAsia="仿宋_GB2312" w:cs="黑体"/>
          <w:bCs/>
          <w:kern w:val="0"/>
          <w:sz w:val="32"/>
          <w:szCs w:val="32"/>
        </w:rPr>
      </w:pPr>
      <w:r>
        <w:rPr>
          <w:rFonts w:hint="eastAsia" w:ascii="仿宋_GB2312" w:hAnsi="宋体" w:eastAsia="仿宋_GB2312" w:cs="黑体"/>
          <w:bCs/>
          <w:kern w:val="0"/>
          <w:sz w:val="32"/>
          <w:szCs w:val="32"/>
        </w:rPr>
        <w:t>应当进行地震安全性评价的建设工程，其抗震设防要求必须按照地震安全性评价结果确定；纳入政府建设工程管理程序的其他一般工业与民用建设工程，其抗震设防要求由县级以上人民政府地震工作主管部门按照国家颁布的地震动参数区划图确定。</w:t>
      </w:r>
    </w:p>
    <w:p>
      <w:pPr>
        <w:autoSpaceDE w:val="0"/>
        <w:autoSpaceDN w:val="0"/>
        <w:adjustRightInd w:val="0"/>
        <w:spacing w:line="540" w:lineRule="exact"/>
        <w:ind w:firstLine="640" w:firstLineChars="200"/>
        <w:jc w:val="left"/>
        <w:rPr>
          <w:rFonts w:ascii="仿宋_GB2312" w:hAnsi="宋体" w:eastAsia="仿宋_GB2312" w:cs="黑体"/>
          <w:bCs/>
          <w:kern w:val="0"/>
          <w:sz w:val="32"/>
          <w:szCs w:val="32"/>
        </w:rPr>
      </w:pPr>
      <w:r>
        <w:rPr>
          <w:rFonts w:hint="eastAsia" w:ascii="仿宋_GB2312" w:hAnsi="宋体" w:eastAsia="仿宋_GB2312" w:cs="黑体"/>
          <w:bCs/>
          <w:kern w:val="0"/>
          <w:sz w:val="32"/>
          <w:szCs w:val="32"/>
        </w:rPr>
        <w:t>第十四条  县级以上人民政府发展和改革、建设、规划、国土资源等有关部门应当将建设工程的抗震设防要求纳入建设项目管理程序。对未确定抗震设防要求的项目，不予办理相关手续。</w:t>
      </w:r>
    </w:p>
    <w:p>
      <w:pPr>
        <w:autoSpaceDE w:val="0"/>
        <w:autoSpaceDN w:val="0"/>
        <w:adjustRightInd w:val="0"/>
        <w:spacing w:line="540" w:lineRule="exact"/>
        <w:ind w:firstLine="640" w:firstLineChars="200"/>
        <w:jc w:val="left"/>
        <w:rPr>
          <w:rFonts w:ascii="仿宋_GB2312" w:hAnsi="宋体" w:eastAsia="仿宋_GB2312" w:cs="黑体"/>
          <w:bCs/>
          <w:kern w:val="0"/>
          <w:sz w:val="32"/>
          <w:szCs w:val="32"/>
        </w:rPr>
      </w:pPr>
      <w:r>
        <w:rPr>
          <w:rFonts w:hint="eastAsia" w:ascii="仿宋_GB2312" w:hAnsi="宋体" w:eastAsia="仿宋_GB2312" w:cs="黑体"/>
          <w:bCs/>
          <w:kern w:val="0"/>
          <w:sz w:val="32"/>
          <w:szCs w:val="32"/>
        </w:rPr>
        <w:t>地震安全性评价所需费用纳入工程建设概算。</w:t>
      </w:r>
    </w:p>
    <w:p>
      <w:pPr>
        <w:autoSpaceDE w:val="0"/>
        <w:autoSpaceDN w:val="0"/>
        <w:adjustRightInd w:val="0"/>
        <w:spacing w:line="540" w:lineRule="exact"/>
        <w:ind w:firstLine="640" w:firstLineChars="200"/>
        <w:jc w:val="left"/>
        <w:rPr>
          <w:rFonts w:ascii="仿宋_GB2312" w:hAnsi="宋体" w:eastAsia="仿宋_GB2312" w:cs="黑体"/>
          <w:bCs/>
          <w:kern w:val="0"/>
          <w:sz w:val="32"/>
          <w:szCs w:val="32"/>
        </w:rPr>
      </w:pPr>
      <w:r>
        <w:rPr>
          <w:rFonts w:hint="eastAsia" w:ascii="仿宋_GB2312" w:hAnsi="宋体" w:eastAsia="仿宋_GB2312" w:cs="黑体"/>
          <w:bCs/>
          <w:kern w:val="0"/>
          <w:sz w:val="32"/>
          <w:szCs w:val="32"/>
        </w:rPr>
        <w:t>第十五条  建设工程的设计单位应当按抗震设防要求和抗震设计规范进行抗震设计。</w:t>
      </w:r>
    </w:p>
    <w:p>
      <w:pPr>
        <w:autoSpaceDE w:val="0"/>
        <w:autoSpaceDN w:val="0"/>
        <w:adjustRightInd w:val="0"/>
        <w:spacing w:line="540" w:lineRule="exact"/>
        <w:ind w:firstLine="640" w:firstLineChars="200"/>
        <w:jc w:val="left"/>
        <w:rPr>
          <w:rFonts w:ascii="仿宋_GB2312" w:hAnsi="宋体" w:eastAsia="仿宋_GB2312" w:cs="黑体"/>
          <w:bCs/>
          <w:kern w:val="0"/>
          <w:sz w:val="32"/>
          <w:szCs w:val="32"/>
        </w:rPr>
      </w:pPr>
      <w:r>
        <w:rPr>
          <w:rFonts w:hint="eastAsia" w:ascii="仿宋_GB2312" w:hAnsi="宋体" w:eastAsia="仿宋_GB2312" w:cs="黑体"/>
          <w:bCs/>
          <w:kern w:val="0"/>
          <w:sz w:val="32"/>
          <w:szCs w:val="32"/>
        </w:rPr>
        <w:t>依法应当进行抗震设防的建设工程必须按抗震设计进行施工。</w:t>
      </w:r>
    </w:p>
    <w:p>
      <w:pPr>
        <w:pStyle w:val="14"/>
        <w:widowControl/>
        <w:spacing w:line="540" w:lineRule="exact"/>
        <w:ind w:firstLine="640" w:firstLineChars="200"/>
        <w:jc w:val="both"/>
        <w:rPr>
          <w:rFonts w:ascii="黑体" w:hAnsi="黑体" w:eastAsia="黑体" w:cs="微软雅黑"/>
          <w:sz w:val="32"/>
          <w:szCs w:val="32"/>
          <w:shd w:val="clear" w:color="040000" w:fill="FFFFFF"/>
        </w:rPr>
      </w:pPr>
      <w:r>
        <w:rPr>
          <w:rFonts w:hint="eastAsia" w:ascii="黑体" w:hAnsi="黑体" w:eastAsia="黑体" w:cs="微软雅黑"/>
          <w:sz w:val="32"/>
          <w:szCs w:val="32"/>
          <w:shd w:val="clear" w:color="040000" w:fill="FFFFFF"/>
        </w:rPr>
        <w:t>三、行使层级</w:t>
      </w:r>
    </w:p>
    <w:p>
      <w:pPr>
        <w:pStyle w:val="14"/>
        <w:widowControl/>
        <w:spacing w:line="540" w:lineRule="exact"/>
        <w:ind w:firstLine="640" w:firstLineChars="200"/>
        <w:jc w:val="both"/>
        <w:rPr>
          <w:rFonts w:ascii="仿宋_GB2312" w:hAnsi="宋体" w:eastAsia="仿宋_GB2312" w:cs="微软雅黑"/>
          <w:sz w:val="32"/>
          <w:szCs w:val="32"/>
          <w:shd w:val="clear" w:color="040000" w:fill="FFFFFF"/>
        </w:rPr>
      </w:pPr>
      <w:r>
        <w:rPr>
          <w:rFonts w:hint="eastAsia" w:ascii="仿宋_GB2312" w:hAnsi="宋体" w:eastAsia="仿宋_GB2312" w:cs="微软雅黑"/>
          <w:sz w:val="32"/>
          <w:szCs w:val="32"/>
          <w:shd w:val="clear" w:color="040000" w:fill="FFFFFF"/>
        </w:rPr>
        <w:t>省地震局。</w:t>
      </w:r>
    </w:p>
    <w:p>
      <w:pPr>
        <w:pStyle w:val="14"/>
        <w:widowControl/>
        <w:spacing w:line="540" w:lineRule="exact"/>
        <w:ind w:firstLine="640" w:firstLineChars="200"/>
        <w:jc w:val="both"/>
        <w:rPr>
          <w:rFonts w:ascii="黑体" w:hAnsi="黑体" w:eastAsia="黑体" w:cs="微软雅黑"/>
          <w:sz w:val="32"/>
          <w:szCs w:val="32"/>
          <w:shd w:val="clear" w:color="040000" w:fill="FFFFFF"/>
        </w:rPr>
      </w:pPr>
      <w:r>
        <w:rPr>
          <w:rFonts w:hint="eastAsia" w:ascii="黑体" w:hAnsi="黑体" w:eastAsia="黑体" w:cs="微软雅黑"/>
          <w:sz w:val="32"/>
          <w:szCs w:val="32"/>
          <w:shd w:val="clear" w:color="040000" w:fill="FFFFFF"/>
        </w:rPr>
        <w:t>四、行使方式</w:t>
      </w:r>
    </w:p>
    <w:p>
      <w:pPr>
        <w:pStyle w:val="14"/>
        <w:widowControl/>
        <w:spacing w:line="540" w:lineRule="exact"/>
        <w:ind w:firstLine="640" w:firstLineChars="200"/>
        <w:jc w:val="both"/>
        <w:rPr>
          <w:rFonts w:ascii="仿宋_GB2312" w:hAnsi="宋体" w:eastAsia="仿宋_GB2312" w:cs="微软雅黑"/>
          <w:sz w:val="32"/>
          <w:szCs w:val="32"/>
          <w:shd w:val="clear" w:color="040000" w:fill="FFFFFF"/>
        </w:rPr>
      </w:pPr>
      <w:r>
        <w:rPr>
          <w:rFonts w:hint="eastAsia" w:ascii="仿宋_GB2312" w:hAnsi="宋体" w:eastAsia="仿宋_GB2312" w:cs="微软雅黑"/>
          <w:sz w:val="32"/>
          <w:szCs w:val="32"/>
          <w:shd w:val="clear" w:color="040000" w:fill="FFFFFF"/>
        </w:rPr>
        <w:t>行政许可。</w:t>
      </w:r>
    </w:p>
    <w:p>
      <w:pPr>
        <w:pStyle w:val="14"/>
        <w:widowControl/>
        <w:spacing w:line="540" w:lineRule="exact"/>
        <w:ind w:firstLine="640" w:firstLineChars="200"/>
        <w:jc w:val="both"/>
        <w:rPr>
          <w:rFonts w:ascii="黑体" w:hAnsi="黑体" w:eastAsia="黑体" w:cs="微软雅黑"/>
          <w:sz w:val="32"/>
          <w:szCs w:val="32"/>
          <w:shd w:val="clear" w:color="040000" w:fill="FFFFFF"/>
        </w:rPr>
      </w:pPr>
      <w:r>
        <w:rPr>
          <w:rFonts w:hint="eastAsia" w:ascii="黑体" w:hAnsi="黑体" w:eastAsia="黑体" w:cs="微软雅黑"/>
          <w:sz w:val="32"/>
          <w:szCs w:val="32"/>
          <w:shd w:val="clear" w:color="040000" w:fill="FFFFFF"/>
        </w:rPr>
        <w:t>五、服务对象</w:t>
      </w:r>
    </w:p>
    <w:p>
      <w:pPr>
        <w:pStyle w:val="14"/>
        <w:widowControl/>
        <w:spacing w:line="540" w:lineRule="exact"/>
        <w:ind w:firstLine="640" w:firstLineChars="200"/>
        <w:jc w:val="both"/>
        <w:rPr>
          <w:rFonts w:ascii="仿宋_GB2312" w:hAnsi="宋体" w:eastAsia="仿宋_GB2312" w:cs="微软雅黑"/>
          <w:sz w:val="32"/>
          <w:szCs w:val="32"/>
          <w:shd w:val="clear" w:color="040000" w:fill="FFFFFF"/>
        </w:rPr>
      </w:pPr>
      <w:r>
        <w:rPr>
          <w:rFonts w:hint="eastAsia" w:ascii="仿宋_GB2312" w:hAnsi="宋体" w:eastAsia="仿宋_GB2312" w:cs="微软雅黑"/>
          <w:sz w:val="32"/>
          <w:szCs w:val="32"/>
          <w:shd w:val="clear" w:color="040000" w:fill="FFFFFF"/>
        </w:rPr>
        <w:t>事业法人、社会组织法人、企业法人。</w:t>
      </w:r>
    </w:p>
    <w:p>
      <w:pPr>
        <w:pStyle w:val="14"/>
        <w:widowControl/>
        <w:spacing w:line="540" w:lineRule="exact"/>
        <w:ind w:firstLine="640" w:firstLineChars="200"/>
        <w:jc w:val="both"/>
        <w:rPr>
          <w:rFonts w:ascii="黑体" w:hAnsi="黑体" w:eastAsia="黑体" w:cs="微软雅黑"/>
          <w:sz w:val="32"/>
          <w:szCs w:val="32"/>
          <w:shd w:val="clear" w:color="040000" w:fill="FFFFFF"/>
        </w:rPr>
      </w:pPr>
      <w:r>
        <w:rPr>
          <w:rFonts w:hint="eastAsia" w:ascii="黑体" w:hAnsi="黑体" w:eastAsia="黑体" w:cs="微软雅黑"/>
          <w:sz w:val="32"/>
          <w:szCs w:val="32"/>
          <w:shd w:val="clear" w:color="040000" w:fill="FFFFFF"/>
        </w:rPr>
        <w:t>六、受理条件</w:t>
      </w:r>
    </w:p>
    <w:p>
      <w:pPr>
        <w:pStyle w:val="14"/>
        <w:widowControl/>
        <w:spacing w:line="540" w:lineRule="exact"/>
        <w:ind w:firstLine="640" w:firstLineChars="200"/>
        <w:jc w:val="both"/>
        <w:rPr>
          <w:rFonts w:ascii="仿宋_GB2312" w:hAnsi="宋体" w:eastAsia="仿宋_GB2312" w:cs="微软雅黑"/>
          <w:sz w:val="32"/>
          <w:szCs w:val="32"/>
          <w:shd w:val="clear" w:color="040000" w:fill="FFFFFF"/>
        </w:rPr>
      </w:pPr>
      <w:r>
        <w:rPr>
          <w:rFonts w:hint="eastAsia" w:ascii="仿宋_GB2312" w:hAnsi="宋体" w:eastAsia="仿宋_GB2312" w:cs="微软雅黑"/>
          <w:sz w:val="32"/>
          <w:szCs w:val="32"/>
          <w:shd w:val="clear" w:color="040000" w:fill="FFFFFF"/>
        </w:rPr>
        <w:t>申请单位按照要求提交</w:t>
      </w:r>
      <w:r>
        <w:rPr>
          <w:rFonts w:hint="eastAsia" w:ascii="仿宋_GB2312" w:eastAsia="仿宋_GB2312"/>
          <w:sz w:val="32"/>
          <w:szCs w:val="32"/>
        </w:rPr>
        <w:t>《重大工程抗震设防要求审定行政许可申请表》《</w:t>
      </w:r>
      <w:r>
        <w:rPr>
          <w:rFonts w:hint="eastAsia" w:ascii="仿宋_GB2312" w:hAnsi="宋体" w:eastAsia="仿宋_GB2312" w:cs="微软雅黑"/>
          <w:sz w:val="32"/>
          <w:szCs w:val="32"/>
          <w:shd w:val="clear" w:color="040000" w:fill="FFFFFF"/>
        </w:rPr>
        <w:t>地震安全性评价报告》《地震安全性评价委托合同》，即可受理。</w:t>
      </w:r>
    </w:p>
    <w:p>
      <w:pPr>
        <w:spacing w:line="540" w:lineRule="exact"/>
        <w:ind w:firstLine="640" w:firstLineChars="200"/>
        <w:outlineLvl w:val="2"/>
        <w:rPr>
          <w:rFonts w:ascii="黑体" w:hAnsi="黑体" w:eastAsia="黑体"/>
          <w:sz w:val="32"/>
          <w:szCs w:val="32"/>
        </w:rPr>
      </w:pPr>
      <w:bookmarkStart w:id="3" w:name="_Toc64626552"/>
      <w:r>
        <w:rPr>
          <w:rFonts w:hint="eastAsia" w:ascii="黑体" w:hAnsi="黑体" w:eastAsia="黑体"/>
          <w:sz w:val="32"/>
          <w:szCs w:val="32"/>
        </w:rPr>
        <w:t>七、办</w:t>
      </w:r>
      <w:r>
        <w:rPr>
          <w:rFonts w:ascii="黑体" w:hAnsi="黑体" w:eastAsia="黑体"/>
          <w:sz w:val="32"/>
          <w:szCs w:val="32"/>
        </w:rPr>
        <w:t>理时限</w:t>
      </w:r>
      <w:bookmarkEnd w:id="3"/>
    </w:p>
    <w:p>
      <w:pPr>
        <w:spacing w:line="540" w:lineRule="exact"/>
        <w:ind w:firstLine="640" w:firstLineChars="200"/>
        <w:rPr>
          <w:rFonts w:ascii="仿宋_GB2312" w:hAnsi="宋体" w:eastAsia="仿宋_GB2312"/>
          <w:sz w:val="32"/>
          <w:szCs w:val="32"/>
        </w:rPr>
      </w:pPr>
      <w:r>
        <w:rPr>
          <w:rFonts w:hint="eastAsia" w:ascii="仿宋_GB2312" w:hAnsi="宋体" w:eastAsia="仿宋_GB2312"/>
          <w:sz w:val="32"/>
          <w:szCs w:val="32"/>
        </w:rPr>
        <w:t>（一）法定期限：</w:t>
      </w:r>
      <w:r>
        <w:rPr>
          <w:rFonts w:hint="eastAsia" w:ascii="仿宋_GB2312" w:hAnsi="宋体" w:eastAsia="仿宋_GB2312" w:cs="Times New Roman"/>
          <w:bCs/>
          <w:sz w:val="32"/>
          <w:szCs w:val="32"/>
        </w:rPr>
        <w:t>15个工作日（不含现场巡查</w:t>
      </w:r>
      <w:r>
        <w:rPr>
          <w:rFonts w:ascii="仿宋_GB2312" w:hAnsi="宋体" w:eastAsia="仿宋_GB2312" w:cs="Times New Roman"/>
          <w:bCs/>
          <w:sz w:val="32"/>
          <w:szCs w:val="32"/>
        </w:rPr>
        <w:t>和外业检查</w:t>
      </w:r>
      <w:r>
        <w:rPr>
          <w:rFonts w:hint="eastAsia" w:ascii="仿宋_GB2312" w:hAnsi="宋体" w:eastAsia="仿宋_GB2312" w:cs="Times New Roman"/>
          <w:bCs/>
          <w:sz w:val="32"/>
          <w:szCs w:val="32"/>
        </w:rPr>
        <w:t>时间）</w:t>
      </w:r>
      <w:r>
        <w:rPr>
          <w:rFonts w:hint="eastAsia" w:ascii="仿宋_GB2312" w:hAnsi="宋体" w:eastAsia="仿宋_GB2312"/>
          <w:sz w:val="32"/>
          <w:szCs w:val="32"/>
        </w:rPr>
        <w:t>。</w:t>
      </w:r>
    </w:p>
    <w:p>
      <w:pPr>
        <w:spacing w:line="540" w:lineRule="exact"/>
        <w:ind w:firstLine="640" w:firstLineChars="200"/>
        <w:rPr>
          <w:rFonts w:ascii="仿宋_GB2312" w:hAnsi="宋体" w:eastAsia="仿宋_GB2312"/>
          <w:sz w:val="32"/>
          <w:szCs w:val="32"/>
        </w:rPr>
      </w:pPr>
      <w:r>
        <w:rPr>
          <w:rFonts w:hint="eastAsia" w:ascii="仿宋_GB2312" w:hAnsi="宋体" w:eastAsia="仿宋_GB2312"/>
          <w:sz w:val="32"/>
          <w:szCs w:val="32"/>
        </w:rPr>
        <w:t>（二）承诺期限：15个工作日。</w:t>
      </w:r>
    </w:p>
    <w:p>
      <w:pPr>
        <w:ind w:firstLine="640" w:firstLineChars="200"/>
        <w:outlineLvl w:val="2"/>
        <w:rPr>
          <w:rFonts w:ascii="黑体" w:hAnsi="黑体" w:eastAsia="黑体"/>
          <w:sz w:val="32"/>
          <w:szCs w:val="32"/>
        </w:rPr>
      </w:pPr>
      <w:bookmarkStart w:id="4" w:name="_Toc64626553"/>
      <w:r>
        <w:rPr>
          <w:rFonts w:hint="eastAsia" w:ascii="黑体" w:hAnsi="黑体" w:eastAsia="黑体"/>
          <w:sz w:val="32"/>
          <w:szCs w:val="32"/>
        </w:rPr>
        <w:t>八、申请</w:t>
      </w:r>
      <w:r>
        <w:rPr>
          <w:rFonts w:ascii="黑体" w:hAnsi="黑体" w:eastAsia="黑体"/>
          <w:sz w:val="32"/>
          <w:szCs w:val="32"/>
        </w:rPr>
        <w:t>材料</w:t>
      </w:r>
      <w:bookmarkEnd w:id="4"/>
    </w:p>
    <w:tbl>
      <w:tblPr>
        <w:tblStyle w:val="10"/>
        <w:tblW w:w="88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3944"/>
        <w:gridCol w:w="4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vAlign w:val="center"/>
          </w:tcPr>
          <w:p>
            <w:pPr>
              <w:jc w:val="center"/>
              <w:rPr>
                <w:rFonts w:asciiTheme="minorEastAsia" w:hAnsiTheme="minorEastAsia"/>
                <w:bCs/>
              </w:rPr>
            </w:pPr>
            <w:r>
              <w:rPr>
                <w:rFonts w:hint="eastAsia" w:asciiTheme="minorEastAsia" w:hAnsiTheme="minorEastAsia"/>
                <w:bCs/>
              </w:rPr>
              <w:t>序号</w:t>
            </w:r>
          </w:p>
        </w:tc>
        <w:tc>
          <w:tcPr>
            <w:tcW w:w="3944" w:type="dxa"/>
            <w:shd w:val="clear" w:color="auto" w:fill="auto"/>
            <w:vAlign w:val="center"/>
          </w:tcPr>
          <w:p>
            <w:pPr>
              <w:jc w:val="center"/>
              <w:rPr>
                <w:rFonts w:asciiTheme="minorEastAsia" w:hAnsiTheme="minorEastAsia"/>
              </w:rPr>
            </w:pPr>
            <w:r>
              <w:rPr>
                <w:rFonts w:hint="eastAsia" w:asciiTheme="minorEastAsia" w:hAnsiTheme="minorEastAsia"/>
              </w:rPr>
              <w:t>材料名称</w:t>
            </w:r>
          </w:p>
        </w:tc>
        <w:tc>
          <w:tcPr>
            <w:tcW w:w="4186" w:type="dxa"/>
            <w:shd w:val="clear" w:color="auto" w:fill="auto"/>
            <w:vAlign w:val="center"/>
          </w:tcPr>
          <w:p>
            <w:pPr>
              <w:jc w:val="center"/>
              <w:rPr>
                <w:rFonts w:asciiTheme="minorEastAsia" w:hAnsiTheme="minorEastAsia"/>
              </w:rPr>
            </w:pPr>
            <w:r>
              <w:rPr>
                <w:rFonts w:hint="eastAsia" w:asciiTheme="minorEastAsia" w:hAnsiTheme="minorEastAsia"/>
              </w:rPr>
              <w:t>材料详细要求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vAlign w:val="center"/>
          </w:tcPr>
          <w:p>
            <w:pPr>
              <w:jc w:val="center"/>
              <w:rPr>
                <w:rFonts w:asciiTheme="minorEastAsia" w:hAnsiTheme="minorEastAsia"/>
                <w:bCs/>
              </w:rPr>
            </w:pPr>
            <w:r>
              <w:rPr>
                <w:rFonts w:hint="eastAsia" w:asciiTheme="minorEastAsia" w:hAnsiTheme="minorEastAsia"/>
                <w:bCs/>
              </w:rPr>
              <w:t>1</w:t>
            </w:r>
          </w:p>
        </w:tc>
        <w:tc>
          <w:tcPr>
            <w:tcW w:w="3944" w:type="dxa"/>
            <w:shd w:val="clear" w:color="auto" w:fill="auto"/>
            <w:vAlign w:val="center"/>
          </w:tcPr>
          <w:p>
            <w:pPr>
              <w:rPr>
                <w:rFonts w:asciiTheme="minorEastAsia" w:hAnsiTheme="minorEastAsia"/>
              </w:rPr>
            </w:pPr>
            <w:r>
              <w:rPr>
                <w:rFonts w:hint="eastAsia" w:asciiTheme="minorEastAsia" w:hAnsiTheme="minorEastAsia"/>
                <w:bCs/>
              </w:rPr>
              <w:t>重大工程抗震设防要求审定行政许可申请表</w:t>
            </w:r>
          </w:p>
        </w:tc>
        <w:tc>
          <w:tcPr>
            <w:tcW w:w="4186" w:type="dxa"/>
            <w:shd w:val="clear" w:color="auto" w:fill="auto"/>
            <w:vAlign w:val="center"/>
          </w:tcPr>
          <w:p>
            <w:pPr>
              <w:rPr>
                <w:rFonts w:asciiTheme="minorEastAsia" w:hAnsiTheme="minorEastAsia"/>
              </w:rPr>
            </w:pPr>
            <w:r>
              <w:rPr>
                <w:rFonts w:hint="eastAsia" w:asciiTheme="minorEastAsia" w:hAnsiTheme="minorEastAsia"/>
              </w:rPr>
              <w:t>填报完整准确，加盖公章，若为PDF/jpg格式扫描文件内容应清晰可辨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vAlign w:val="center"/>
          </w:tcPr>
          <w:p>
            <w:pPr>
              <w:jc w:val="center"/>
              <w:rPr>
                <w:rFonts w:asciiTheme="minorEastAsia" w:hAnsiTheme="minorEastAsia"/>
                <w:bCs/>
              </w:rPr>
            </w:pPr>
            <w:r>
              <w:rPr>
                <w:rFonts w:hint="eastAsia" w:asciiTheme="minorEastAsia" w:hAnsiTheme="minorEastAsia"/>
                <w:bCs/>
              </w:rPr>
              <w:t>2</w:t>
            </w:r>
          </w:p>
        </w:tc>
        <w:tc>
          <w:tcPr>
            <w:tcW w:w="3944" w:type="dxa"/>
            <w:shd w:val="clear" w:color="auto" w:fill="auto"/>
            <w:vAlign w:val="center"/>
          </w:tcPr>
          <w:p>
            <w:pPr>
              <w:rPr>
                <w:rFonts w:asciiTheme="minorEastAsia" w:hAnsiTheme="minorEastAsia"/>
              </w:rPr>
            </w:pPr>
            <w:r>
              <w:rPr>
                <w:rFonts w:hint="eastAsia" w:ascii="宋体" w:hAnsi="宋体" w:eastAsia="宋体" w:cs="Times New Roman"/>
                <w:bCs/>
              </w:rPr>
              <w:t>地震安全性评价报告</w:t>
            </w:r>
          </w:p>
        </w:tc>
        <w:tc>
          <w:tcPr>
            <w:tcW w:w="4186" w:type="dxa"/>
            <w:shd w:val="clear" w:color="auto" w:fill="auto"/>
            <w:vAlign w:val="center"/>
          </w:tcPr>
          <w:p>
            <w:pPr>
              <w:rPr>
                <w:rFonts w:asciiTheme="minorEastAsia" w:hAnsiTheme="minorEastAsia"/>
              </w:rPr>
            </w:pPr>
            <w:r>
              <w:rPr>
                <w:rFonts w:hint="eastAsia" w:asciiTheme="minorEastAsia" w:hAnsiTheme="minorEastAsia"/>
              </w:rPr>
              <w:t>若为PDF/jpg格式扫描文件内容应清晰可辨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vAlign w:val="center"/>
          </w:tcPr>
          <w:p>
            <w:pPr>
              <w:jc w:val="center"/>
              <w:rPr>
                <w:rFonts w:asciiTheme="minorEastAsia" w:hAnsiTheme="minorEastAsia"/>
                <w:bCs/>
              </w:rPr>
            </w:pPr>
            <w:r>
              <w:rPr>
                <w:rFonts w:hint="eastAsia" w:asciiTheme="minorEastAsia" w:hAnsiTheme="minorEastAsia"/>
                <w:bCs/>
              </w:rPr>
              <w:t>3</w:t>
            </w:r>
          </w:p>
        </w:tc>
        <w:tc>
          <w:tcPr>
            <w:tcW w:w="3944" w:type="dxa"/>
            <w:shd w:val="clear" w:color="auto" w:fill="auto"/>
            <w:vAlign w:val="center"/>
          </w:tcPr>
          <w:p>
            <w:pPr>
              <w:rPr>
                <w:rFonts w:asciiTheme="minorEastAsia" w:hAnsiTheme="minorEastAsia"/>
              </w:rPr>
            </w:pPr>
            <w:r>
              <w:rPr>
                <w:rFonts w:hint="eastAsia" w:ascii="宋体" w:hAnsi="宋体" w:eastAsia="宋体" w:cs="Times New Roman"/>
                <w:bCs/>
              </w:rPr>
              <w:t>地震安全性评价委托合同</w:t>
            </w:r>
          </w:p>
        </w:tc>
        <w:tc>
          <w:tcPr>
            <w:tcW w:w="4186" w:type="dxa"/>
            <w:shd w:val="clear" w:color="auto" w:fill="auto"/>
            <w:vAlign w:val="center"/>
          </w:tcPr>
          <w:p>
            <w:pPr>
              <w:rPr>
                <w:rFonts w:asciiTheme="minorEastAsia" w:hAnsiTheme="minorEastAsia"/>
              </w:rPr>
            </w:pPr>
            <w:r>
              <w:rPr>
                <w:rFonts w:hint="eastAsia" w:asciiTheme="minorEastAsia" w:hAnsiTheme="minorEastAsia"/>
              </w:rPr>
              <w:t>若为PDF/jpg格式扫描文件内容应清晰可辨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vAlign w:val="center"/>
          </w:tcPr>
          <w:p>
            <w:pPr>
              <w:jc w:val="center"/>
              <w:rPr>
                <w:rFonts w:asciiTheme="minorEastAsia" w:hAnsiTheme="minorEastAsia"/>
                <w:bCs/>
              </w:rPr>
            </w:pPr>
            <w:r>
              <w:rPr>
                <w:rFonts w:hint="eastAsia" w:asciiTheme="minorEastAsia" w:hAnsiTheme="minorEastAsia"/>
                <w:bCs/>
              </w:rPr>
              <w:t>4</w:t>
            </w:r>
          </w:p>
        </w:tc>
        <w:tc>
          <w:tcPr>
            <w:tcW w:w="3944" w:type="dxa"/>
            <w:shd w:val="clear" w:color="auto" w:fill="auto"/>
            <w:vAlign w:val="center"/>
          </w:tcPr>
          <w:p>
            <w:r>
              <w:rPr>
                <w:rFonts w:hint="eastAsia"/>
              </w:rPr>
              <w:t>建设单位委托书（可免）</w:t>
            </w:r>
          </w:p>
        </w:tc>
        <w:tc>
          <w:tcPr>
            <w:tcW w:w="4186" w:type="dxa"/>
            <w:shd w:val="clear" w:color="auto" w:fill="auto"/>
            <w:vAlign w:val="center"/>
          </w:tcPr>
          <w:p>
            <w:r>
              <w:rPr>
                <w:rFonts w:hint="eastAsia" w:asciiTheme="minorEastAsia" w:hAnsiTheme="minorEastAsia"/>
              </w:rPr>
              <w:t>若为PDF/jpg格式扫描文件内容应清晰可辨</w:t>
            </w:r>
          </w:p>
        </w:tc>
      </w:tr>
    </w:tbl>
    <w:p>
      <w:pPr>
        <w:spacing w:line="540" w:lineRule="exact"/>
        <w:ind w:firstLine="640" w:firstLineChars="200"/>
        <w:outlineLvl w:val="2"/>
        <w:rPr>
          <w:rFonts w:ascii="黑体" w:hAnsi="黑体" w:eastAsia="黑体"/>
          <w:sz w:val="32"/>
          <w:szCs w:val="32"/>
        </w:rPr>
      </w:pPr>
      <w:bookmarkStart w:id="5" w:name="_Toc64626554"/>
      <w:r>
        <w:rPr>
          <w:rFonts w:hint="eastAsia" w:ascii="黑体" w:hAnsi="黑体" w:eastAsia="黑体"/>
          <w:sz w:val="32"/>
          <w:szCs w:val="32"/>
        </w:rPr>
        <w:t>九、服务</w:t>
      </w:r>
      <w:r>
        <w:rPr>
          <w:rFonts w:ascii="黑体" w:hAnsi="黑体" w:eastAsia="黑体"/>
          <w:sz w:val="32"/>
          <w:szCs w:val="32"/>
        </w:rPr>
        <w:t>对象</w:t>
      </w:r>
      <w:bookmarkEnd w:id="5"/>
    </w:p>
    <w:p>
      <w:pPr>
        <w:spacing w:line="540" w:lineRule="exact"/>
        <w:ind w:firstLine="640" w:firstLineChars="200"/>
        <w:rPr>
          <w:rFonts w:ascii="仿宋_GB2312" w:hAnsi="宋体" w:eastAsia="仿宋_GB2312"/>
          <w:bCs/>
          <w:sz w:val="32"/>
          <w:szCs w:val="32"/>
        </w:rPr>
      </w:pPr>
      <w:r>
        <w:rPr>
          <w:rFonts w:hint="eastAsia" w:ascii="仿宋_GB2312" w:hAnsi="宋体" w:eastAsia="仿宋_GB2312"/>
          <w:bCs/>
          <w:sz w:val="32"/>
          <w:szCs w:val="32"/>
        </w:rPr>
        <w:t>在河北省行政区域内，按照规定需要进行地震安全性评价的重大建设工程。</w:t>
      </w:r>
    </w:p>
    <w:p>
      <w:pPr>
        <w:spacing w:line="540" w:lineRule="exact"/>
        <w:ind w:firstLine="640" w:firstLineChars="200"/>
        <w:outlineLvl w:val="2"/>
        <w:rPr>
          <w:rFonts w:ascii="黑体" w:hAnsi="黑体" w:eastAsia="黑体"/>
          <w:sz w:val="32"/>
          <w:szCs w:val="32"/>
        </w:rPr>
      </w:pPr>
      <w:bookmarkStart w:id="6" w:name="_Toc64626555"/>
      <w:r>
        <w:rPr>
          <w:rFonts w:hint="eastAsia" w:ascii="黑体" w:hAnsi="黑体" w:eastAsia="黑体"/>
          <w:sz w:val="32"/>
          <w:szCs w:val="32"/>
        </w:rPr>
        <w:t>十、办</w:t>
      </w:r>
      <w:r>
        <w:rPr>
          <w:rFonts w:ascii="黑体" w:hAnsi="黑体" w:eastAsia="黑体"/>
          <w:sz w:val="32"/>
          <w:szCs w:val="32"/>
        </w:rPr>
        <w:t>理地</w:t>
      </w:r>
      <w:r>
        <w:rPr>
          <w:rFonts w:hint="eastAsia" w:ascii="黑体" w:hAnsi="黑体" w:eastAsia="黑体"/>
          <w:sz w:val="32"/>
          <w:szCs w:val="32"/>
        </w:rPr>
        <w:t>址</w:t>
      </w:r>
      <w:bookmarkEnd w:id="6"/>
    </w:p>
    <w:p>
      <w:pPr>
        <w:spacing w:line="540" w:lineRule="exact"/>
        <w:ind w:firstLine="640" w:firstLineChars="200"/>
        <w:rPr>
          <w:rFonts w:ascii="仿宋_GB2312" w:hAnsi="宋体" w:eastAsia="仿宋_GB2312"/>
          <w:sz w:val="32"/>
          <w:szCs w:val="32"/>
        </w:rPr>
      </w:pPr>
      <w:r>
        <w:rPr>
          <w:rFonts w:hint="eastAsia" w:ascii="仿宋_GB2312" w:hAnsi="宋体" w:eastAsia="仿宋_GB2312"/>
          <w:sz w:val="32"/>
          <w:szCs w:val="32"/>
        </w:rPr>
        <w:t>（一）现场</w:t>
      </w:r>
      <w:r>
        <w:rPr>
          <w:rFonts w:ascii="仿宋_GB2312" w:hAnsi="宋体" w:eastAsia="仿宋_GB2312"/>
          <w:sz w:val="32"/>
          <w:szCs w:val="32"/>
        </w:rPr>
        <w:t>办理</w:t>
      </w:r>
      <w:r>
        <w:rPr>
          <w:rFonts w:hint="eastAsia" w:ascii="仿宋_GB2312" w:hAnsi="宋体" w:eastAsia="仿宋_GB2312"/>
          <w:sz w:val="32"/>
          <w:szCs w:val="32"/>
        </w:rPr>
        <w:t>。</w:t>
      </w:r>
    </w:p>
    <w:p>
      <w:pPr>
        <w:spacing w:line="540" w:lineRule="exact"/>
        <w:ind w:firstLine="640" w:firstLineChars="200"/>
        <w:rPr>
          <w:rFonts w:ascii="仿宋_GB2312" w:hAnsi="宋体" w:eastAsia="仿宋_GB2312"/>
          <w:sz w:val="32"/>
          <w:szCs w:val="32"/>
        </w:rPr>
      </w:pPr>
      <w:r>
        <w:rPr>
          <w:rFonts w:hint="eastAsia" w:ascii="仿宋_GB2312" w:hAnsi="宋体" w:eastAsia="仿宋_GB2312"/>
          <w:sz w:val="32"/>
          <w:szCs w:val="32"/>
        </w:rPr>
        <w:t>河北省地震局四楼405房间</w:t>
      </w:r>
      <w:r>
        <w:rPr>
          <w:rFonts w:ascii="仿宋_GB2312" w:hAnsi="宋体" w:eastAsia="仿宋_GB2312"/>
          <w:sz w:val="32"/>
          <w:szCs w:val="32"/>
        </w:rPr>
        <w:t>（</w:t>
      </w:r>
      <w:r>
        <w:rPr>
          <w:rFonts w:hint="eastAsia" w:ascii="仿宋_GB2312" w:hAnsi="宋体" w:eastAsia="仿宋_GB2312"/>
          <w:sz w:val="32"/>
          <w:szCs w:val="32"/>
        </w:rPr>
        <w:t>石家庄</w:t>
      </w:r>
      <w:r>
        <w:rPr>
          <w:rFonts w:ascii="仿宋_GB2312" w:hAnsi="宋体" w:eastAsia="仿宋_GB2312"/>
          <w:sz w:val="32"/>
          <w:szCs w:val="32"/>
        </w:rPr>
        <w:t>市槐中路</w:t>
      </w:r>
      <w:r>
        <w:rPr>
          <w:rFonts w:hint="eastAsia" w:ascii="仿宋_GB2312" w:hAnsi="宋体" w:eastAsia="仿宋_GB2312"/>
          <w:sz w:val="32"/>
          <w:szCs w:val="32"/>
        </w:rPr>
        <w:t>262号</w:t>
      </w:r>
      <w:r>
        <w:rPr>
          <w:rFonts w:ascii="仿宋_GB2312" w:hAnsi="宋体" w:eastAsia="仿宋_GB2312"/>
          <w:sz w:val="32"/>
          <w:szCs w:val="32"/>
        </w:rPr>
        <w:t>）</w:t>
      </w:r>
      <w:r>
        <w:rPr>
          <w:rFonts w:hint="eastAsia" w:ascii="仿宋_GB2312" w:hAnsi="宋体" w:eastAsia="仿宋_GB2312"/>
          <w:sz w:val="32"/>
          <w:szCs w:val="32"/>
        </w:rPr>
        <w:t>，</w:t>
      </w:r>
      <w:r>
        <w:rPr>
          <w:rFonts w:ascii="仿宋_GB2312" w:hAnsi="宋体" w:eastAsia="仿宋_GB2312"/>
          <w:sz w:val="32"/>
          <w:szCs w:val="32"/>
        </w:rPr>
        <w:t>联系人：谢洋洋，电话：</w:t>
      </w:r>
      <w:r>
        <w:rPr>
          <w:rFonts w:hint="eastAsia" w:ascii="仿宋_GB2312" w:hAnsi="宋体" w:eastAsia="仿宋_GB2312"/>
          <w:sz w:val="32"/>
          <w:szCs w:val="32"/>
        </w:rPr>
        <w:t>0311-</w:t>
      </w:r>
      <w:r>
        <w:rPr>
          <w:rFonts w:ascii="仿宋_GB2312" w:hAnsi="宋体" w:eastAsia="仿宋_GB2312"/>
          <w:sz w:val="32"/>
          <w:szCs w:val="32"/>
        </w:rPr>
        <w:t>85817604</w:t>
      </w:r>
      <w:r>
        <w:rPr>
          <w:rFonts w:hint="eastAsia" w:ascii="仿宋_GB2312" w:hAnsi="宋体" w:eastAsia="仿宋_GB2312"/>
          <w:sz w:val="32"/>
          <w:szCs w:val="32"/>
        </w:rPr>
        <w:t>，</w:t>
      </w:r>
      <w:r>
        <w:rPr>
          <w:rFonts w:ascii="仿宋_GB2312" w:hAnsi="宋体" w:eastAsia="仿宋_GB2312"/>
          <w:sz w:val="32"/>
          <w:szCs w:val="32"/>
        </w:rPr>
        <w:t>邮编</w:t>
      </w:r>
      <w:r>
        <w:rPr>
          <w:rFonts w:hint="eastAsia" w:ascii="仿宋_GB2312" w:hAnsi="宋体" w:eastAsia="仿宋_GB2312"/>
          <w:sz w:val="32"/>
          <w:szCs w:val="32"/>
        </w:rPr>
        <w:t>：050021。</w:t>
      </w:r>
    </w:p>
    <w:p>
      <w:pPr>
        <w:spacing w:line="540" w:lineRule="exact"/>
        <w:ind w:firstLine="640" w:firstLineChars="200"/>
        <w:rPr>
          <w:rFonts w:ascii="仿宋_GB2312" w:hAnsi="宋体" w:eastAsia="仿宋_GB2312"/>
          <w:sz w:val="32"/>
          <w:szCs w:val="32"/>
        </w:rPr>
      </w:pPr>
      <w:r>
        <w:rPr>
          <w:rFonts w:hint="eastAsia" w:ascii="仿宋_GB2312" w:hAnsi="宋体" w:eastAsia="仿宋_GB2312"/>
          <w:sz w:val="32"/>
          <w:szCs w:val="32"/>
        </w:rPr>
        <w:t>（二）网上办理。</w:t>
      </w:r>
    </w:p>
    <w:p>
      <w:pPr>
        <w:spacing w:line="540" w:lineRule="exact"/>
        <w:ind w:firstLine="640" w:firstLineChars="200"/>
        <w:rPr>
          <w:rFonts w:ascii="仿宋_GB2312" w:hAnsi="宋体" w:eastAsia="仿宋_GB2312"/>
          <w:bCs/>
          <w:sz w:val="32"/>
          <w:szCs w:val="32"/>
        </w:rPr>
      </w:pPr>
      <w:r>
        <w:rPr>
          <w:rFonts w:hint="eastAsia" w:ascii="仿宋_GB2312" w:hAnsi="宋体" w:eastAsia="仿宋_GB2312"/>
          <w:bCs/>
          <w:sz w:val="32"/>
          <w:szCs w:val="32"/>
        </w:rPr>
        <w:t>1.河北政务服务网：</w:t>
      </w:r>
      <w:r>
        <w:rPr>
          <w:rFonts w:ascii="仿宋_GB2312" w:hAnsi="宋体" w:eastAsia="仿宋_GB2312"/>
          <w:bCs/>
          <w:sz w:val="32"/>
          <w:szCs w:val="32"/>
        </w:rPr>
        <w:t>http://www.hbzwfw.gov.cn/</w:t>
      </w:r>
      <w:r>
        <w:rPr>
          <w:rFonts w:hint="eastAsia" w:ascii="仿宋_GB2312" w:hAnsi="宋体" w:eastAsia="仿宋_GB2312"/>
          <w:bCs/>
          <w:sz w:val="32"/>
          <w:szCs w:val="32"/>
        </w:rPr>
        <w:t>。</w:t>
      </w:r>
    </w:p>
    <w:p>
      <w:pPr>
        <w:spacing w:line="540" w:lineRule="exact"/>
        <w:ind w:firstLine="640" w:firstLineChars="200"/>
        <w:outlineLvl w:val="2"/>
        <w:rPr>
          <w:rFonts w:ascii="黑体" w:hAnsi="黑体" w:eastAsia="黑体"/>
          <w:sz w:val="32"/>
          <w:szCs w:val="32"/>
        </w:rPr>
      </w:pPr>
      <w:bookmarkStart w:id="7" w:name="_Toc64626556"/>
      <w:r>
        <w:rPr>
          <w:rFonts w:hint="eastAsia" w:ascii="黑体" w:hAnsi="黑体" w:eastAsia="黑体"/>
          <w:sz w:val="32"/>
          <w:szCs w:val="32"/>
        </w:rPr>
        <w:t>十一、办理程序</w:t>
      </w:r>
      <w:bookmarkEnd w:id="7"/>
    </w:p>
    <w:p>
      <w:pPr>
        <w:spacing w:line="540" w:lineRule="exact"/>
        <w:ind w:firstLine="640" w:firstLineChars="200"/>
        <w:rPr>
          <w:rFonts w:ascii="仿宋_GB2312" w:eastAsia="仿宋_GB2312"/>
          <w:sz w:val="32"/>
          <w:szCs w:val="32"/>
        </w:rPr>
      </w:pPr>
      <w:r>
        <w:rPr>
          <w:rFonts w:hint="eastAsia" w:ascii="仿宋_GB2312" w:eastAsia="仿宋_GB2312"/>
          <w:sz w:val="32"/>
          <w:szCs w:val="32"/>
        </w:rPr>
        <w:t>（一）申请人在河北省</w:t>
      </w:r>
      <w:r>
        <w:rPr>
          <w:rFonts w:ascii="仿宋_GB2312" w:eastAsia="仿宋_GB2312"/>
          <w:sz w:val="32"/>
          <w:szCs w:val="32"/>
        </w:rPr>
        <w:t>地震局官网（http://www.hbdzj.gov.cn/hbdzj/）</w:t>
      </w:r>
      <w:r>
        <w:rPr>
          <w:rFonts w:hint="eastAsia" w:ascii="仿宋_GB2312" w:eastAsia="仿宋_GB2312"/>
          <w:sz w:val="32"/>
          <w:szCs w:val="32"/>
        </w:rPr>
        <w:t>、河北政务服务网（</w:t>
      </w:r>
      <w:r>
        <w:rPr>
          <w:rFonts w:ascii="仿宋_GB2312" w:hAnsi="宋体" w:eastAsia="仿宋_GB2312"/>
          <w:bCs/>
          <w:sz w:val="32"/>
          <w:szCs w:val="32"/>
        </w:rPr>
        <w:t>http://www.hbzwfw.gov.cn/</w:t>
      </w:r>
      <w:r>
        <w:rPr>
          <w:rFonts w:hint="eastAsia" w:ascii="仿宋_GB2312" w:eastAsia="仿宋_GB2312"/>
          <w:sz w:val="32"/>
          <w:szCs w:val="32"/>
        </w:rPr>
        <w:t>）上下载或到</w:t>
      </w:r>
      <w:r>
        <w:rPr>
          <w:rFonts w:ascii="仿宋_GB2312" w:eastAsia="仿宋_GB2312"/>
          <w:sz w:val="32"/>
          <w:szCs w:val="32"/>
        </w:rPr>
        <w:t>省地震局</w:t>
      </w:r>
      <w:r>
        <w:rPr>
          <w:rFonts w:hint="eastAsia" w:ascii="仿宋_GB2312" w:eastAsia="仿宋_GB2312"/>
          <w:sz w:val="32"/>
          <w:szCs w:val="32"/>
        </w:rPr>
        <w:t>405房间领取，并填写《重大工程抗震设防要求审定行政许可申请表》。</w:t>
      </w:r>
    </w:p>
    <w:p>
      <w:pPr>
        <w:spacing w:line="540" w:lineRule="exact"/>
        <w:ind w:firstLine="640" w:firstLineChars="200"/>
        <w:rPr>
          <w:rFonts w:ascii="仿宋_GB2312" w:hAnsi="宋体" w:eastAsia="仿宋_GB2312"/>
          <w:sz w:val="32"/>
          <w:szCs w:val="32"/>
        </w:rPr>
      </w:pPr>
      <w:r>
        <w:rPr>
          <w:rFonts w:hint="eastAsia" w:ascii="仿宋_GB2312" w:hAnsi="宋体" w:eastAsia="仿宋_GB2312"/>
          <w:sz w:val="32"/>
          <w:szCs w:val="32"/>
        </w:rPr>
        <w:t>（二）申请人将</w:t>
      </w:r>
      <w:r>
        <w:rPr>
          <w:rFonts w:ascii="仿宋_GB2312" w:hAnsi="宋体" w:eastAsia="仿宋_GB2312"/>
          <w:sz w:val="32"/>
          <w:szCs w:val="32"/>
        </w:rPr>
        <w:t>申请材料邮寄</w:t>
      </w:r>
      <w:r>
        <w:rPr>
          <w:rFonts w:hint="eastAsia" w:ascii="仿宋_GB2312" w:hAnsi="宋体" w:eastAsia="仿宋_GB2312"/>
          <w:sz w:val="32"/>
          <w:szCs w:val="32"/>
        </w:rPr>
        <w:t>或直接</w:t>
      </w:r>
      <w:r>
        <w:rPr>
          <w:rFonts w:ascii="仿宋_GB2312" w:hAnsi="宋体" w:eastAsia="仿宋_GB2312"/>
          <w:sz w:val="32"/>
          <w:szCs w:val="32"/>
        </w:rPr>
        <w:t>送达</w:t>
      </w:r>
      <w:r>
        <w:rPr>
          <w:rFonts w:hint="eastAsia" w:ascii="仿宋_GB2312" w:hAnsi="宋体" w:eastAsia="仿宋_GB2312"/>
          <w:sz w:val="32"/>
          <w:szCs w:val="32"/>
        </w:rPr>
        <w:t>河北省地震局四楼405房间，也</w:t>
      </w:r>
      <w:r>
        <w:rPr>
          <w:rFonts w:ascii="仿宋_GB2312" w:hAnsi="宋体" w:eastAsia="仿宋_GB2312"/>
          <w:sz w:val="32"/>
          <w:szCs w:val="32"/>
        </w:rPr>
        <w:t>可在</w:t>
      </w:r>
      <w:r>
        <w:rPr>
          <w:rFonts w:hint="eastAsia" w:ascii="仿宋_GB2312" w:eastAsia="仿宋_GB2312"/>
          <w:sz w:val="32"/>
          <w:szCs w:val="32"/>
        </w:rPr>
        <w:t>河北政务服务网线上</w:t>
      </w:r>
      <w:r>
        <w:rPr>
          <w:rFonts w:ascii="仿宋_GB2312" w:eastAsia="仿宋_GB2312"/>
          <w:sz w:val="32"/>
          <w:szCs w:val="32"/>
        </w:rPr>
        <w:t>提交省地震局</w:t>
      </w:r>
      <w:r>
        <w:rPr>
          <w:rFonts w:hint="eastAsia" w:ascii="仿宋_GB2312" w:hAnsi="宋体" w:eastAsia="仿宋_GB2312"/>
          <w:sz w:val="32"/>
          <w:szCs w:val="32"/>
        </w:rPr>
        <w:t>。</w:t>
      </w:r>
    </w:p>
    <w:p>
      <w:pPr>
        <w:adjustRightInd w:val="0"/>
        <w:snapToGrid w:val="0"/>
        <w:spacing w:line="540" w:lineRule="exact"/>
        <w:ind w:firstLine="640" w:firstLineChars="200"/>
        <w:rPr>
          <w:rFonts w:ascii="仿宋_GB2312" w:hAnsi="Calibri" w:eastAsia="仿宋_GB2312" w:cs="Times New Roman"/>
          <w:sz w:val="32"/>
          <w:szCs w:val="32"/>
        </w:rPr>
      </w:pPr>
      <w:r>
        <w:rPr>
          <w:rFonts w:hint="eastAsia" w:ascii="仿宋_GB2312" w:hAnsi="宋体" w:eastAsia="仿宋_GB2312"/>
          <w:sz w:val="32"/>
          <w:szCs w:val="32"/>
        </w:rPr>
        <w:t>（三）省地震局对</w:t>
      </w:r>
      <w:r>
        <w:rPr>
          <w:rFonts w:ascii="仿宋_GB2312" w:hAnsi="宋体" w:eastAsia="仿宋_GB2312"/>
          <w:sz w:val="32"/>
          <w:szCs w:val="32"/>
        </w:rPr>
        <w:t>提交材料</w:t>
      </w:r>
      <w:r>
        <w:rPr>
          <w:rFonts w:hint="eastAsia" w:ascii="仿宋_GB2312" w:hAnsi="宋体" w:eastAsia="仿宋_GB2312"/>
          <w:sz w:val="32"/>
          <w:szCs w:val="32"/>
        </w:rPr>
        <w:t>进行形式审查。</w:t>
      </w:r>
      <w:r>
        <w:rPr>
          <w:rFonts w:hint="eastAsia" w:ascii="仿宋_GB2312" w:hAnsi="Calibri" w:eastAsia="仿宋_GB2312" w:cs="Times New Roman"/>
          <w:sz w:val="32"/>
          <w:szCs w:val="32"/>
        </w:rPr>
        <w:t>申请事项不属于省地震局负责实施的重大工程抗震设防要求审定范围，或者承担地震安全性评价的单位不具备从业条件的，告知申请人不予受理;申请材料不齐全或者不符合法定形式的，一次性书面告知申请人需要补正的全部内容；申请事项属于省地震局职权范围，申请材料齐全、符合法定形式，应当予以受理。</w:t>
      </w:r>
    </w:p>
    <w:p>
      <w:pPr>
        <w:spacing w:line="540" w:lineRule="exact"/>
        <w:ind w:firstLine="640" w:firstLineChars="200"/>
        <w:rPr>
          <w:rFonts w:ascii="Calibri" w:hAnsi="Calibri" w:eastAsia="宋体" w:cs="Times New Roman"/>
          <w:szCs w:val="21"/>
        </w:rPr>
      </w:pPr>
      <w:r>
        <w:rPr>
          <w:rFonts w:hint="eastAsia" w:ascii="仿宋_GB2312" w:hAnsi="宋体" w:eastAsia="仿宋_GB2312"/>
          <w:sz w:val="32"/>
          <w:szCs w:val="32"/>
        </w:rPr>
        <w:t>（四）</w:t>
      </w:r>
      <w:r>
        <w:rPr>
          <w:rFonts w:hint="eastAsia" w:ascii="仿宋_GB2312" w:hAnsi="Calibri" w:eastAsia="仿宋_GB2312" w:cs="Times New Roman"/>
          <w:sz w:val="32"/>
          <w:szCs w:val="32"/>
        </w:rPr>
        <w:t>处理结果以书面形式作出。通过现场接收申请材料的，当场作出处理；通过邮寄或线上接收申请材料的，应当在收到全部材料后三个工作日内作出。</w:t>
      </w:r>
    </w:p>
    <w:p>
      <w:pPr>
        <w:spacing w:line="540" w:lineRule="exact"/>
        <w:ind w:firstLine="640" w:firstLineChars="200"/>
        <w:rPr>
          <w:rFonts w:ascii="仿宋_GB2312" w:hAnsi="宋体" w:eastAsia="仿宋_GB2312"/>
          <w:sz w:val="32"/>
          <w:szCs w:val="32"/>
        </w:rPr>
      </w:pPr>
      <w:r>
        <w:rPr>
          <w:rFonts w:hint="eastAsia" w:ascii="仿宋_GB2312" w:hAnsi="宋体" w:eastAsia="仿宋_GB2312"/>
          <w:sz w:val="32"/>
          <w:szCs w:val="32"/>
        </w:rPr>
        <w:t>（五）审定</w:t>
      </w:r>
      <w:r>
        <w:rPr>
          <w:rFonts w:ascii="仿宋_GB2312" w:hAnsi="宋体" w:eastAsia="仿宋_GB2312"/>
          <w:sz w:val="32"/>
          <w:szCs w:val="32"/>
        </w:rPr>
        <w:t>结果</w:t>
      </w:r>
      <w:r>
        <w:rPr>
          <w:rFonts w:hint="eastAsia" w:ascii="仿宋_GB2312" w:hAnsi="宋体" w:eastAsia="仿宋_GB2312"/>
          <w:sz w:val="32"/>
          <w:szCs w:val="32"/>
        </w:rPr>
        <w:t>确定</w:t>
      </w:r>
      <w:r>
        <w:rPr>
          <w:rFonts w:ascii="仿宋_GB2312" w:hAnsi="宋体" w:eastAsia="仿宋_GB2312"/>
          <w:sz w:val="32"/>
          <w:szCs w:val="32"/>
        </w:rPr>
        <w:t>后，</w:t>
      </w:r>
      <w:r>
        <w:rPr>
          <w:rFonts w:hint="eastAsia" w:ascii="仿宋_GB2312" w:hAnsi="宋体" w:eastAsia="仿宋_GB2312"/>
          <w:sz w:val="32"/>
          <w:szCs w:val="32"/>
        </w:rPr>
        <w:t>申请人凭个人身份证明（有效的身份证、临时居住证、户口簿等）和受理通知书到省</w:t>
      </w:r>
      <w:r>
        <w:rPr>
          <w:rFonts w:ascii="仿宋_GB2312" w:hAnsi="宋体" w:eastAsia="仿宋_GB2312"/>
          <w:sz w:val="32"/>
          <w:szCs w:val="32"/>
        </w:rPr>
        <w:t>地震局</w:t>
      </w:r>
      <w:r>
        <w:rPr>
          <w:rFonts w:hint="eastAsia" w:ascii="仿宋_GB2312" w:hAnsi="宋体" w:eastAsia="仿宋_GB2312"/>
          <w:sz w:val="32"/>
          <w:szCs w:val="32"/>
        </w:rPr>
        <w:t>405房间</w:t>
      </w:r>
      <w:r>
        <w:rPr>
          <w:rFonts w:ascii="仿宋_GB2312" w:hAnsi="宋体" w:eastAsia="仿宋_GB2312"/>
          <w:sz w:val="32"/>
          <w:szCs w:val="32"/>
        </w:rPr>
        <w:t>领取</w:t>
      </w:r>
      <w:r>
        <w:rPr>
          <w:rFonts w:hint="eastAsia" w:ascii="仿宋_GB2312" w:hAnsi="宋体" w:eastAsia="仿宋_GB2312"/>
          <w:sz w:val="32"/>
          <w:szCs w:val="32"/>
        </w:rPr>
        <w:t>办理</w:t>
      </w:r>
      <w:r>
        <w:rPr>
          <w:rFonts w:ascii="仿宋_GB2312" w:hAnsi="宋体" w:eastAsia="仿宋_GB2312"/>
          <w:sz w:val="32"/>
          <w:szCs w:val="32"/>
        </w:rPr>
        <w:t>结果</w:t>
      </w:r>
      <w:r>
        <w:rPr>
          <w:rFonts w:hint="eastAsia" w:ascii="仿宋_GB2312" w:hAnsi="宋体" w:eastAsia="仿宋_GB2312"/>
          <w:sz w:val="32"/>
          <w:szCs w:val="32"/>
        </w:rPr>
        <w:t>，或</w:t>
      </w:r>
      <w:r>
        <w:rPr>
          <w:rFonts w:ascii="仿宋_GB2312" w:hAnsi="宋体" w:eastAsia="仿宋_GB2312"/>
          <w:sz w:val="32"/>
          <w:szCs w:val="32"/>
        </w:rPr>
        <w:t>直接邮寄送达。线上</w:t>
      </w:r>
      <w:r>
        <w:rPr>
          <w:rFonts w:hint="eastAsia" w:ascii="仿宋_GB2312" w:hAnsi="宋体" w:eastAsia="仿宋_GB2312"/>
          <w:sz w:val="32"/>
          <w:szCs w:val="32"/>
        </w:rPr>
        <w:t>办理</w:t>
      </w:r>
      <w:r>
        <w:rPr>
          <w:rFonts w:ascii="仿宋_GB2312" w:hAnsi="宋体" w:eastAsia="仿宋_GB2312"/>
          <w:sz w:val="32"/>
          <w:szCs w:val="32"/>
        </w:rPr>
        <w:t>的，可网上下载。</w:t>
      </w:r>
    </w:p>
    <w:p>
      <w:pPr>
        <w:spacing w:line="540" w:lineRule="exact"/>
        <w:ind w:firstLine="640" w:firstLineChars="200"/>
        <w:outlineLvl w:val="2"/>
        <w:rPr>
          <w:rFonts w:ascii="黑体" w:hAnsi="黑体" w:eastAsia="黑体"/>
          <w:sz w:val="32"/>
          <w:szCs w:val="32"/>
        </w:rPr>
      </w:pPr>
      <w:bookmarkStart w:id="8" w:name="_Toc64626557"/>
      <w:r>
        <w:rPr>
          <w:rFonts w:hint="eastAsia" w:ascii="黑体" w:hAnsi="黑体" w:eastAsia="黑体"/>
          <w:sz w:val="32"/>
          <w:szCs w:val="32"/>
        </w:rPr>
        <w:t>十二、收费依据、收费标准</w:t>
      </w:r>
      <w:bookmarkEnd w:id="8"/>
    </w:p>
    <w:p>
      <w:pPr>
        <w:spacing w:line="540" w:lineRule="exact"/>
        <w:ind w:firstLine="640" w:firstLineChars="200"/>
        <w:rPr>
          <w:rFonts w:ascii="仿宋_GB2312" w:hAnsi="宋体" w:eastAsia="仿宋_GB2312"/>
          <w:sz w:val="32"/>
          <w:szCs w:val="32"/>
        </w:rPr>
      </w:pPr>
      <w:r>
        <w:rPr>
          <w:rFonts w:hint="eastAsia" w:ascii="仿宋_GB2312" w:hAnsi="宋体" w:eastAsia="仿宋_GB2312"/>
          <w:sz w:val="32"/>
          <w:szCs w:val="32"/>
        </w:rPr>
        <w:t>不收费。</w:t>
      </w:r>
    </w:p>
    <w:p>
      <w:pPr>
        <w:spacing w:line="540" w:lineRule="exact"/>
        <w:ind w:firstLine="640" w:firstLineChars="200"/>
        <w:outlineLvl w:val="2"/>
        <w:rPr>
          <w:rFonts w:ascii="黑体" w:hAnsi="黑体" w:eastAsia="黑体"/>
          <w:sz w:val="32"/>
          <w:szCs w:val="32"/>
        </w:rPr>
      </w:pPr>
      <w:bookmarkStart w:id="9" w:name="_Toc64626558"/>
      <w:r>
        <w:rPr>
          <w:rFonts w:hint="eastAsia" w:ascii="黑体" w:hAnsi="黑体" w:eastAsia="黑体"/>
          <w:sz w:val="32"/>
          <w:szCs w:val="32"/>
        </w:rPr>
        <w:t>十三、审批决定证件</w:t>
      </w:r>
      <w:bookmarkEnd w:id="9"/>
    </w:p>
    <w:p>
      <w:pPr>
        <w:spacing w:line="540" w:lineRule="exact"/>
        <w:ind w:firstLine="640" w:firstLineChars="200"/>
        <w:rPr>
          <w:rFonts w:ascii="仿宋_GB2312" w:hAnsi="宋体" w:eastAsia="仿宋_GB2312"/>
          <w:bCs/>
          <w:sz w:val="32"/>
          <w:szCs w:val="32"/>
        </w:rPr>
      </w:pPr>
      <w:r>
        <w:rPr>
          <w:rFonts w:hint="eastAsia" w:ascii="仿宋_GB2312" w:hAnsi="宋体" w:eastAsia="仿宋_GB2312"/>
          <w:bCs/>
          <w:sz w:val="32"/>
          <w:szCs w:val="32"/>
        </w:rPr>
        <w:t>行政许可</w:t>
      </w:r>
      <w:r>
        <w:rPr>
          <w:rFonts w:ascii="仿宋_GB2312" w:hAnsi="宋体" w:eastAsia="仿宋_GB2312"/>
          <w:bCs/>
          <w:sz w:val="32"/>
          <w:szCs w:val="32"/>
        </w:rPr>
        <w:t>决定书</w:t>
      </w:r>
      <w:r>
        <w:rPr>
          <w:rFonts w:hint="eastAsia" w:ascii="仿宋_GB2312" w:hAnsi="宋体" w:eastAsia="仿宋_GB2312"/>
          <w:bCs/>
          <w:sz w:val="32"/>
          <w:szCs w:val="32"/>
        </w:rPr>
        <w:t>。</w:t>
      </w:r>
    </w:p>
    <w:p>
      <w:pPr>
        <w:spacing w:line="540" w:lineRule="exact"/>
        <w:ind w:firstLine="640" w:firstLineChars="200"/>
        <w:outlineLvl w:val="2"/>
        <w:rPr>
          <w:rFonts w:ascii="黑体" w:hAnsi="黑体" w:eastAsia="黑体"/>
          <w:sz w:val="32"/>
          <w:szCs w:val="32"/>
        </w:rPr>
      </w:pPr>
      <w:bookmarkStart w:id="10" w:name="_Toc64626559"/>
      <w:r>
        <w:rPr>
          <w:rFonts w:hint="eastAsia" w:ascii="黑体" w:hAnsi="黑体" w:eastAsia="黑体"/>
          <w:sz w:val="32"/>
          <w:szCs w:val="32"/>
        </w:rPr>
        <w:t>十四、数量限制</w:t>
      </w:r>
      <w:bookmarkEnd w:id="10"/>
    </w:p>
    <w:p>
      <w:pPr>
        <w:spacing w:line="540" w:lineRule="exact"/>
        <w:ind w:firstLine="640" w:firstLineChars="200"/>
        <w:rPr>
          <w:rFonts w:ascii="仿宋_GB2312" w:hAnsi="宋体" w:eastAsia="仿宋_GB2312"/>
          <w:sz w:val="32"/>
          <w:szCs w:val="32"/>
        </w:rPr>
      </w:pPr>
      <w:r>
        <w:rPr>
          <w:rFonts w:hint="eastAsia" w:ascii="仿宋_GB2312" w:hAnsi="宋体" w:eastAsia="仿宋_GB2312"/>
          <w:sz w:val="32"/>
          <w:szCs w:val="32"/>
        </w:rPr>
        <w:t>无。</w:t>
      </w:r>
    </w:p>
    <w:p>
      <w:pPr>
        <w:spacing w:line="540" w:lineRule="exact"/>
        <w:ind w:firstLine="640" w:firstLineChars="200"/>
        <w:outlineLvl w:val="2"/>
        <w:rPr>
          <w:rFonts w:ascii="黑体" w:hAnsi="黑体" w:eastAsia="黑体"/>
          <w:sz w:val="32"/>
          <w:szCs w:val="32"/>
        </w:rPr>
      </w:pPr>
      <w:bookmarkStart w:id="11" w:name="_Toc64626560"/>
      <w:r>
        <w:rPr>
          <w:rFonts w:hint="eastAsia" w:ascii="黑体" w:hAnsi="黑体" w:eastAsia="黑体"/>
          <w:sz w:val="32"/>
          <w:szCs w:val="32"/>
        </w:rPr>
        <w:t>十五、联系方式</w:t>
      </w:r>
      <w:bookmarkEnd w:id="11"/>
    </w:p>
    <w:p>
      <w:pPr>
        <w:spacing w:line="540" w:lineRule="exact"/>
        <w:ind w:firstLine="640" w:firstLineChars="200"/>
        <w:rPr>
          <w:rFonts w:ascii="仿宋_GB2312" w:hAnsi="宋体" w:eastAsia="仿宋_GB2312"/>
          <w:sz w:val="32"/>
          <w:szCs w:val="32"/>
        </w:rPr>
      </w:pPr>
      <w:r>
        <w:rPr>
          <w:rFonts w:hint="eastAsia" w:ascii="仿宋_GB2312" w:hAnsi="宋体" w:eastAsia="仿宋_GB2312"/>
          <w:sz w:val="32"/>
          <w:szCs w:val="32"/>
        </w:rPr>
        <w:t>（一）实体</w:t>
      </w:r>
      <w:r>
        <w:rPr>
          <w:rFonts w:ascii="仿宋_GB2312" w:hAnsi="宋体" w:eastAsia="仿宋_GB2312"/>
          <w:sz w:val="32"/>
          <w:szCs w:val="32"/>
        </w:rPr>
        <w:t>办理</w:t>
      </w:r>
      <w:r>
        <w:rPr>
          <w:rFonts w:hint="eastAsia" w:ascii="仿宋_GB2312" w:hAnsi="宋体" w:eastAsia="仿宋_GB2312"/>
          <w:sz w:val="32"/>
          <w:szCs w:val="32"/>
        </w:rPr>
        <w:t>电话。</w:t>
      </w:r>
    </w:p>
    <w:p>
      <w:pPr>
        <w:spacing w:line="540" w:lineRule="exact"/>
        <w:ind w:firstLine="640" w:firstLineChars="200"/>
        <w:rPr>
          <w:rFonts w:ascii="仿宋_GB2312" w:hAnsi="宋体" w:eastAsia="仿宋_GB2312"/>
          <w:sz w:val="32"/>
          <w:szCs w:val="32"/>
        </w:rPr>
      </w:pPr>
      <w:r>
        <w:rPr>
          <w:rFonts w:hint="eastAsia" w:ascii="仿宋_GB2312" w:hAnsi="宋体" w:eastAsia="仿宋_GB2312"/>
          <w:sz w:val="32"/>
          <w:szCs w:val="32"/>
        </w:rPr>
        <w:t>河北省地震局四楼405房间</w:t>
      </w:r>
      <w:r>
        <w:rPr>
          <w:rFonts w:ascii="仿宋_GB2312" w:hAnsi="宋体" w:eastAsia="仿宋_GB2312"/>
          <w:sz w:val="32"/>
          <w:szCs w:val="32"/>
        </w:rPr>
        <w:t>（</w:t>
      </w:r>
      <w:r>
        <w:rPr>
          <w:rFonts w:hint="eastAsia" w:ascii="仿宋_GB2312" w:hAnsi="宋体" w:eastAsia="仿宋_GB2312"/>
          <w:sz w:val="32"/>
          <w:szCs w:val="32"/>
        </w:rPr>
        <w:t>石家庄</w:t>
      </w:r>
      <w:r>
        <w:rPr>
          <w:rFonts w:ascii="仿宋_GB2312" w:hAnsi="宋体" w:eastAsia="仿宋_GB2312"/>
          <w:sz w:val="32"/>
          <w:szCs w:val="32"/>
        </w:rPr>
        <w:t>市槐中路</w:t>
      </w:r>
      <w:r>
        <w:rPr>
          <w:rFonts w:hint="eastAsia" w:ascii="仿宋_GB2312" w:hAnsi="宋体" w:eastAsia="仿宋_GB2312"/>
          <w:sz w:val="32"/>
          <w:szCs w:val="32"/>
        </w:rPr>
        <w:t>262号</w:t>
      </w:r>
      <w:r>
        <w:rPr>
          <w:rFonts w:ascii="仿宋_GB2312" w:hAnsi="宋体" w:eastAsia="仿宋_GB2312"/>
          <w:sz w:val="32"/>
          <w:szCs w:val="32"/>
        </w:rPr>
        <w:t>）</w:t>
      </w:r>
      <w:r>
        <w:rPr>
          <w:rFonts w:hint="eastAsia" w:ascii="仿宋_GB2312" w:hAnsi="宋体" w:eastAsia="仿宋_GB2312"/>
          <w:sz w:val="32"/>
          <w:szCs w:val="32"/>
        </w:rPr>
        <w:t>，</w:t>
      </w:r>
      <w:r>
        <w:rPr>
          <w:rFonts w:ascii="仿宋_GB2312" w:hAnsi="宋体" w:eastAsia="仿宋_GB2312"/>
          <w:sz w:val="32"/>
          <w:szCs w:val="32"/>
        </w:rPr>
        <w:t>电话：</w:t>
      </w:r>
      <w:r>
        <w:rPr>
          <w:rFonts w:hint="eastAsia" w:ascii="仿宋_GB2312" w:hAnsi="宋体" w:eastAsia="仿宋_GB2312"/>
          <w:sz w:val="32"/>
          <w:szCs w:val="32"/>
        </w:rPr>
        <w:t>0311-</w:t>
      </w:r>
      <w:r>
        <w:rPr>
          <w:rFonts w:ascii="仿宋_GB2312" w:hAnsi="宋体" w:eastAsia="仿宋_GB2312"/>
          <w:sz w:val="32"/>
          <w:szCs w:val="32"/>
        </w:rPr>
        <w:t>85817604</w:t>
      </w:r>
      <w:r>
        <w:rPr>
          <w:rFonts w:hint="eastAsia" w:ascii="仿宋_GB2312" w:hAnsi="宋体" w:eastAsia="仿宋_GB2312"/>
          <w:sz w:val="32"/>
          <w:szCs w:val="32"/>
        </w:rPr>
        <w:t>，</w:t>
      </w:r>
      <w:r>
        <w:rPr>
          <w:rFonts w:ascii="仿宋_GB2312" w:hAnsi="宋体" w:eastAsia="仿宋_GB2312"/>
          <w:sz w:val="32"/>
          <w:szCs w:val="32"/>
        </w:rPr>
        <w:t>邮编</w:t>
      </w:r>
      <w:r>
        <w:rPr>
          <w:rFonts w:hint="eastAsia" w:ascii="仿宋_GB2312" w:hAnsi="宋体" w:eastAsia="仿宋_GB2312"/>
          <w:sz w:val="32"/>
          <w:szCs w:val="32"/>
        </w:rPr>
        <w:t>：050021。</w:t>
      </w:r>
    </w:p>
    <w:p>
      <w:pPr>
        <w:spacing w:line="540" w:lineRule="exact"/>
        <w:ind w:firstLine="640" w:firstLineChars="200"/>
        <w:rPr>
          <w:rFonts w:ascii="仿宋_GB2312" w:hAnsi="宋体" w:eastAsia="仿宋_GB2312"/>
          <w:sz w:val="32"/>
          <w:szCs w:val="32"/>
        </w:rPr>
      </w:pPr>
      <w:r>
        <w:rPr>
          <w:rFonts w:hint="eastAsia" w:ascii="仿宋_GB2312" w:hAnsi="宋体" w:eastAsia="仿宋_GB2312"/>
          <w:sz w:val="32"/>
          <w:szCs w:val="32"/>
        </w:rPr>
        <w:t>（二）网上办事大厅。</w:t>
      </w:r>
    </w:p>
    <w:p>
      <w:pPr>
        <w:spacing w:line="540" w:lineRule="exact"/>
        <w:ind w:firstLine="640" w:firstLineChars="200"/>
        <w:rPr>
          <w:rFonts w:ascii="仿宋_GB2312" w:hAnsi="宋体" w:eastAsia="仿宋_GB2312"/>
          <w:bCs/>
          <w:sz w:val="32"/>
          <w:szCs w:val="32"/>
        </w:rPr>
      </w:pPr>
      <w:r>
        <w:rPr>
          <w:rFonts w:hint="eastAsia" w:ascii="仿宋_GB2312" w:hAnsi="宋体" w:eastAsia="仿宋_GB2312"/>
          <w:bCs/>
          <w:sz w:val="32"/>
          <w:szCs w:val="32"/>
        </w:rPr>
        <w:t>1.河北政务服务网：</w:t>
      </w:r>
      <w:r>
        <w:rPr>
          <w:rFonts w:ascii="仿宋_GB2312" w:hAnsi="宋体" w:eastAsia="仿宋_GB2312"/>
          <w:bCs/>
          <w:sz w:val="32"/>
          <w:szCs w:val="32"/>
        </w:rPr>
        <w:t>http://www.hbzwfw.gov.cn/</w:t>
      </w:r>
      <w:r>
        <w:rPr>
          <w:rFonts w:hint="eastAsia" w:ascii="仿宋_GB2312" w:hAnsi="宋体" w:eastAsia="仿宋_GB2312"/>
          <w:bCs/>
          <w:sz w:val="32"/>
          <w:szCs w:val="32"/>
        </w:rPr>
        <w:t>。</w:t>
      </w:r>
    </w:p>
    <w:p>
      <w:pPr>
        <w:spacing w:line="540" w:lineRule="exact"/>
        <w:ind w:firstLine="640" w:firstLineChars="200"/>
        <w:rPr>
          <w:rFonts w:ascii="仿宋_GB2312" w:hAnsi="宋体" w:eastAsia="仿宋_GB2312"/>
          <w:sz w:val="32"/>
          <w:szCs w:val="32"/>
        </w:rPr>
      </w:pPr>
      <w:r>
        <w:rPr>
          <w:rFonts w:hint="eastAsia" w:ascii="仿宋_GB2312" w:hAnsi="宋体" w:eastAsia="仿宋_GB2312"/>
          <w:sz w:val="32"/>
          <w:szCs w:val="32"/>
        </w:rPr>
        <w:t>（三）投诉电话。</w:t>
      </w:r>
    </w:p>
    <w:p>
      <w:pPr>
        <w:spacing w:line="540" w:lineRule="exact"/>
        <w:ind w:firstLine="640" w:firstLineChars="200"/>
        <w:rPr>
          <w:rFonts w:ascii="仿宋_GB2312" w:hAnsi="宋体" w:eastAsia="仿宋_GB2312"/>
          <w:sz w:val="32"/>
          <w:szCs w:val="32"/>
        </w:rPr>
      </w:pPr>
      <w:r>
        <w:rPr>
          <w:rFonts w:hint="eastAsia" w:ascii="仿宋_GB2312" w:hAnsi="宋体" w:eastAsia="仿宋_GB2312"/>
          <w:sz w:val="32"/>
          <w:szCs w:val="32"/>
        </w:rPr>
        <w:t>1.河北省行政效能投诉电话：12345。</w:t>
      </w:r>
    </w:p>
    <w:p>
      <w:pPr>
        <w:spacing w:line="540" w:lineRule="exact"/>
        <w:ind w:firstLine="640" w:firstLineChars="200"/>
        <w:rPr>
          <w:rFonts w:ascii="仿宋_GB2312" w:hAnsi="宋体" w:eastAsia="仿宋_GB2312"/>
          <w:sz w:val="32"/>
          <w:szCs w:val="32"/>
        </w:rPr>
      </w:pPr>
      <w:r>
        <w:rPr>
          <w:rFonts w:ascii="仿宋_GB2312" w:hAnsi="宋体" w:eastAsia="仿宋_GB2312"/>
          <w:sz w:val="32"/>
          <w:szCs w:val="32"/>
        </w:rPr>
        <w:t>2</w:t>
      </w:r>
      <w:r>
        <w:rPr>
          <w:rFonts w:hint="eastAsia" w:ascii="仿宋_GB2312" w:hAnsi="宋体" w:eastAsia="仿宋_GB2312"/>
          <w:sz w:val="32"/>
          <w:szCs w:val="32"/>
        </w:rPr>
        <w:t>.河北省地震局纪检室：028-85</w:t>
      </w:r>
      <w:r>
        <w:rPr>
          <w:rFonts w:ascii="仿宋_GB2312" w:hAnsi="宋体" w:eastAsia="仿宋_GB2312"/>
          <w:sz w:val="32"/>
          <w:szCs w:val="32"/>
        </w:rPr>
        <w:t>816002</w:t>
      </w:r>
      <w:r>
        <w:rPr>
          <w:rFonts w:hint="eastAsia" w:ascii="仿宋_GB2312" w:hAnsi="宋体" w:eastAsia="仿宋_GB2312"/>
          <w:sz w:val="32"/>
          <w:szCs w:val="32"/>
        </w:rPr>
        <w:t>。</w:t>
      </w:r>
    </w:p>
    <w:p>
      <w:pPr>
        <w:spacing w:line="540" w:lineRule="exact"/>
        <w:ind w:firstLine="640" w:firstLineChars="200"/>
        <w:outlineLvl w:val="2"/>
        <w:rPr>
          <w:rFonts w:ascii="黑体" w:hAnsi="黑体" w:eastAsia="黑体"/>
          <w:sz w:val="32"/>
          <w:szCs w:val="32"/>
        </w:rPr>
      </w:pPr>
      <w:bookmarkStart w:id="12" w:name="_Toc64626561"/>
      <w:r>
        <w:rPr>
          <w:rFonts w:hint="eastAsia" w:ascii="黑体" w:hAnsi="黑体" w:eastAsia="黑体"/>
          <w:sz w:val="32"/>
          <w:szCs w:val="32"/>
        </w:rPr>
        <w:t>十六、注意事项</w:t>
      </w:r>
      <w:bookmarkEnd w:id="12"/>
    </w:p>
    <w:p>
      <w:pPr>
        <w:spacing w:line="540" w:lineRule="exact"/>
        <w:ind w:firstLine="640" w:firstLineChars="200"/>
        <w:rPr>
          <w:rFonts w:ascii="宋体" w:hAnsi="宋体"/>
          <w:sz w:val="24"/>
        </w:rPr>
      </w:pPr>
      <w:r>
        <w:rPr>
          <w:rFonts w:hint="eastAsia" w:ascii="仿宋_GB2312" w:hAnsi="宋体" w:eastAsia="仿宋_GB2312"/>
          <w:sz w:val="32"/>
          <w:szCs w:val="32"/>
        </w:rPr>
        <w:t>无。</w:t>
      </w:r>
    </w:p>
    <w:sectPr>
      <w:footerReference r:id="rId3" w:type="default"/>
      <w:footerReference r:id="rId4" w:type="even"/>
      <w:pgSz w:w="11906" w:h="16838"/>
      <w:pgMar w:top="2098" w:right="1474" w:bottom="1985" w:left="1588" w:header="851" w:footer="1418" w:gutter="0"/>
      <w:pgNumType w:fmt="numberInDash"/>
      <w:cols w:space="425" w:num="1"/>
      <w:docGrid w:type="lines" w:linePitch="28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panose1 w:val="02010609030101010101"/>
    <w:charset w:val="86"/>
    <w:family w:val="modern"/>
    <w:pitch w:val="default"/>
    <w:sig w:usb0="00000001" w:usb1="080E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Wingdings 2">
    <w:altName w:val="Standard Symbols PS"/>
    <w:panose1 w:val="050201020105070707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ourier New">
    <w:altName w:val="DejaVu Sans"/>
    <w:panose1 w:val="02070309020205020404"/>
    <w:charset w:val="00"/>
    <w:family w:val="modern"/>
    <w:pitch w:val="default"/>
    <w:sig w:usb0="00000000" w:usb1="00000000" w:usb2="00000009" w:usb3="00000000" w:csb0="000001FF" w:csb1="00000000"/>
  </w:font>
  <w:font w:name="微软雅黑">
    <w:altName w:val="黑体"/>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Standard Symbols PS">
    <w:panose1 w:val="05050102010706020507"/>
    <w:charset w:val="00"/>
    <w:family w:val="auto"/>
    <w:pitch w:val="default"/>
    <w:sig w:usb0="00000003" w:usb1="00000000" w:usb2="00000000" w:usb3="00000000" w:csb0="0000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inorEastAsia" w:hAnsiTheme="minorEastAsia"/>
        <w:sz w:val="24"/>
      </w:rPr>
      <w:id w:val="12496929"/>
      <w:docPartObj>
        <w:docPartGallery w:val="AutoText"/>
      </w:docPartObj>
    </w:sdtPr>
    <w:sdtEndPr>
      <w:rPr>
        <w:rFonts w:asciiTheme="minorEastAsia" w:hAnsiTheme="minorEastAsia"/>
        <w:sz w:val="24"/>
      </w:rPr>
    </w:sdtEndPr>
    <w:sdtContent>
      <w:p>
        <w:pPr>
          <w:pStyle w:val="5"/>
          <w:wordWrap w:val="0"/>
          <w:jc w:val="right"/>
          <w:rPr>
            <w:rFonts w:asciiTheme="minorEastAsia" w:hAnsiTheme="minorEastAsia"/>
            <w:sz w:val="24"/>
          </w:rPr>
        </w:pPr>
        <w:r>
          <w:rPr>
            <w:rFonts w:asciiTheme="minorEastAsia" w:hAnsiTheme="minorEastAsia"/>
            <w:sz w:val="24"/>
          </w:rPr>
          <w:fldChar w:fldCharType="begin"/>
        </w:r>
        <w:r>
          <w:rPr>
            <w:rFonts w:asciiTheme="minorEastAsia" w:hAnsiTheme="minorEastAsia"/>
            <w:sz w:val="24"/>
          </w:rPr>
          <w:instrText xml:space="preserve"> PAGE   \* MERGEFORMAT </w:instrText>
        </w:r>
        <w:r>
          <w:rPr>
            <w:rFonts w:asciiTheme="minorEastAsia" w:hAnsiTheme="minorEastAsia"/>
            <w:sz w:val="24"/>
          </w:rPr>
          <w:fldChar w:fldCharType="separate"/>
        </w:r>
        <w:r>
          <w:rPr>
            <w:rFonts w:asciiTheme="minorEastAsia" w:hAnsiTheme="minorEastAsia"/>
            <w:sz w:val="24"/>
            <w:lang w:val="zh-CN"/>
          </w:rPr>
          <w:t>-</w:t>
        </w:r>
        <w:r>
          <w:rPr>
            <w:rFonts w:asciiTheme="minorEastAsia" w:hAnsiTheme="minorEastAsia"/>
            <w:sz w:val="24"/>
          </w:rPr>
          <w:t xml:space="preserve"> 1 -</w:t>
        </w:r>
        <w:r>
          <w:rPr>
            <w:rFonts w:asciiTheme="minorEastAsia" w:hAnsiTheme="minorEastAsia"/>
            <w:sz w:val="24"/>
          </w:rPr>
          <w:fldChar w:fldCharType="end"/>
        </w:r>
        <w:r>
          <w:rPr>
            <w:rFonts w:hint="eastAsia" w:asciiTheme="minorEastAsia" w:hAnsiTheme="minorEastAsia"/>
            <w:sz w:val="24"/>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inorEastAsia" w:hAnsiTheme="minorEastAsia"/>
        <w:sz w:val="24"/>
      </w:rPr>
      <w:id w:val="12496936"/>
      <w:docPartObj>
        <w:docPartGallery w:val="AutoText"/>
      </w:docPartObj>
    </w:sdtPr>
    <w:sdtEndPr>
      <w:rPr>
        <w:rFonts w:asciiTheme="minorEastAsia" w:hAnsiTheme="minorEastAsia"/>
        <w:sz w:val="24"/>
      </w:rPr>
    </w:sdtEndPr>
    <w:sdtContent>
      <w:p>
        <w:pPr>
          <w:pStyle w:val="5"/>
          <w:ind w:firstLine="240" w:firstLineChars="100"/>
          <w:rPr>
            <w:rFonts w:asciiTheme="minorEastAsia" w:hAnsiTheme="minorEastAsia"/>
            <w:sz w:val="24"/>
          </w:rPr>
        </w:pPr>
        <w:r>
          <w:rPr>
            <w:rFonts w:asciiTheme="minorEastAsia" w:hAnsiTheme="minorEastAsia"/>
            <w:sz w:val="24"/>
          </w:rPr>
          <w:fldChar w:fldCharType="begin"/>
        </w:r>
        <w:r>
          <w:rPr>
            <w:rFonts w:asciiTheme="minorEastAsia" w:hAnsiTheme="minorEastAsia"/>
            <w:sz w:val="24"/>
          </w:rPr>
          <w:instrText xml:space="preserve"> PAGE   \* MERGEFORMAT </w:instrText>
        </w:r>
        <w:r>
          <w:rPr>
            <w:rFonts w:asciiTheme="minorEastAsia" w:hAnsiTheme="minorEastAsia"/>
            <w:sz w:val="24"/>
          </w:rPr>
          <w:fldChar w:fldCharType="separate"/>
        </w:r>
        <w:r>
          <w:rPr>
            <w:rFonts w:asciiTheme="minorEastAsia" w:hAnsiTheme="minorEastAsia"/>
            <w:sz w:val="24"/>
            <w:lang w:val="zh-CN"/>
          </w:rPr>
          <w:t>-</w:t>
        </w:r>
        <w:r>
          <w:rPr>
            <w:rFonts w:asciiTheme="minorEastAsia" w:hAnsiTheme="minorEastAsia"/>
            <w:sz w:val="24"/>
          </w:rPr>
          <w:t xml:space="preserve"> 2 -</w:t>
        </w:r>
        <w:r>
          <w:rPr>
            <w:rFonts w:asciiTheme="minorEastAsia" w:hAnsiTheme="minorEastAsia"/>
            <w:sz w:val="24"/>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evenAndOddHeaders w:val="true"/>
  <w:drawingGridHorizontalSpacing w:val="105"/>
  <w:drawingGridVerticalSpacing w:val="28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277"/>
    <w:rsid w:val="00016771"/>
    <w:rsid w:val="00031A7F"/>
    <w:rsid w:val="000B0EDF"/>
    <w:rsid w:val="001564A6"/>
    <w:rsid w:val="001632DD"/>
    <w:rsid w:val="002821DC"/>
    <w:rsid w:val="00312043"/>
    <w:rsid w:val="00350044"/>
    <w:rsid w:val="00357813"/>
    <w:rsid w:val="003E6AA1"/>
    <w:rsid w:val="00403A50"/>
    <w:rsid w:val="00493277"/>
    <w:rsid w:val="004B421B"/>
    <w:rsid w:val="004E3C09"/>
    <w:rsid w:val="005440EF"/>
    <w:rsid w:val="0067648A"/>
    <w:rsid w:val="006F7F14"/>
    <w:rsid w:val="00700989"/>
    <w:rsid w:val="00721AF6"/>
    <w:rsid w:val="00733DD5"/>
    <w:rsid w:val="007A536B"/>
    <w:rsid w:val="007B7DAF"/>
    <w:rsid w:val="00880792"/>
    <w:rsid w:val="00885362"/>
    <w:rsid w:val="008C3B81"/>
    <w:rsid w:val="00912EA7"/>
    <w:rsid w:val="009407E7"/>
    <w:rsid w:val="009557BC"/>
    <w:rsid w:val="009D44E5"/>
    <w:rsid w:val="00A47A17"/>
    <w:rsid w:val="00A51D40"/>
    <w:rsid w:val="00A777A1"/>
    <w:rsid w:val="00A84323"/>
    <w:rsid w:val="00C0758D"/>
    <w:rsid w:val="00D64E7D"/>
    <w:rsid w:val="00EA4FA3"/>
    <w:rsid w:val="00F01324"/>
    <w:rsid w:val="00F209F2"/>
    <w:rsid w:val="00F547BC"/>
    <w:rsid w:val="00FA16F3"/>
    <w:rsid w:val="00FE2564"/>
    <w:rsid w:val="1F990D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link w:val="18"/>
    <w:unhideWhenUsed/>
    <w:qFormat/>
    <w:uiPriority w:val="0"/>
    <w:pPr>
      <w:keepNext/>
      <w:keepLines/>
      <w:spacing w:line="580" w:lineRule="exact"/>
      <w:jc w:val="left"/>
      <w:outlineLvl w:val="2"/>
    </w:pPr>
    <w:rPr>
      <w:rFonts w:eastAsia="楷体_GB2312"/>
      <w:sz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link w:val="21"/>
    <w:semiHidden/>
    <w:unhideWhenUsed/>
    <w:qFormat/>
    <w:uiPriority w:val="99"/>
    <w:pPr>
      <w:spacing w:after="120"/>
      <w:ind w:left="420" w:leftChars="200"/>
    </w:pPr>
  </w:style>
  <w:style w:type="paragraph" w:styleId="4">
    <w:name w:val="Plain Text"/>
    <w:basedOn w:val="1"/>
    <w:link w:val="29"/>
    <w:semiHidden/>
    <w:unhideWhenUsed/>
    <w:qFormat/>
    <w:uiPriority w:val="99"/>
    <w:rPr>
      <w:rFonts w:ascii="宋体" w:hAnsi="Courier New" w:eastAsia="宋体" w:cs="Courier New"/>
      <w:szCs w:val="21"/>
    </w:rPr>
  </w:style>
  <w:style w:type="paragraph" w:styleId="5">
    <w:name w:val="footer"/>
    <w:basedOn w:val="1"/>
    <w:link w:val="19"/>
    <w:qFormat/>
    <w:uiPriority w:val="99"/>
    <w:pPr>
      <w:tabs>
        <w:tab w:val="center" w:pos="4153"/>
        <w:tab w:val="right" w:pos="8306"/>
      </w:tabs>
      <w:snapToGrid w:val="0"/>
      <w:jc w:val="left"/>
    </w:pPr>
    <w:rPr>
      <w:sz w:val="18"/>
    </w:rPr>
  </w:style>
  <w:style w:type="paragraph" w:styleId="6">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unhideWhenUsed/>
    <w:qFormat/>
    <w:uiPriority w:val="39"/>
    <w:pPr>
      <w:widowControl/>
      <w:spacing w:after="100" w:line="259" w:lineRule="auto"/>
      <w:ind w:firstLine="200" w:firstLineChars="200"/>
      <w:jc w:val="left"/>
    </w:pPr>
    <w:rPr>
      <w:rFonts w:cs="Times New Roman"/>
      <w:kern w:val="0"/>
      <w:sz w:val="22"/>
      <w:szCs w:val="22"/>
    </w:rPr>
  </w:style>
  <w:style w:type="paragraph" w:styleId="8">
    <w:name w:val="toc 2"/>
    <w:basedOn w:val="1"/>
    <w:next w:val="1"/>
    <w:unhideWhenUsed/>
    <w:qFormat/>
    <w:uiPriority w:val="39"/>
    <w:pPr>
      <w:widowControl/>
      <w:spacing w:after="100" w:line="259" w:lineRule="auto"/>
      <w:ind w:left="220" w:firstLine="200" w:firstLineChars="200"/>
      <w:jc w:val="left"/>
    </w:pPr>
    <w:rPr>
      <w:rFonts w:cs="Times New Roman"/>
      <w:kern w:val="0"/>
      <w:sz w:val="22"/>
      <w:szCs w:val="22"/>
    </w:rPr>
  </w:style>
  <w:style w:type="paragraph" w:styleId="9">
    <w:name w:val="Body Text First Indent 2"/>
    <w:basedOn w:val="3"/>
    <w:link w:val="22"/>
    <w:unhideWhenUsed/>
    <w:qFormat/>
    <w:uiPriority w:val="99"/>
    <w:pPr>
      <w:spacing w:line="360" w:lineRule="auto"/>
      <w:ind w:firstLine="420" w:firstLineChars="200"/>
    </w:pPr>
    <w:rPr>
      <w:rFonts w:eastAsia="宋体"/>
      <w:sz w:val="24"/>
      <w:szCs w:val="21"/>
    </w:rPr>
  </w:style>
  <w:style w:type="table" w:styleId="11">
    <w:name w:val="Table Grid"/>
    <w:basedOn w:val="10"/>
    <w:qFormat/>
    <w:uiPriority w:val="0"/>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unhideWhenUsed/>
    <w:qFormat/>
    <w:uiPriority w:val="99"/>
    <w:rPr>
      <w:color w:val="0000FF" w:themeColor="hyperlink"/>
      <w:u w:val="single"/>
    </w:rPr>
  </w:style>
  <w:style w:type="paragraph" w:customStyle="1" w:styleId="14">
    <w:name w:val="普通(网站)1"/>
    <w:basedOn w:val="1"/>
    <w:qFormat/>
    <w:uiPriority w:val="0"/>
    <w:pPr>
      <w:jc w:val="left"/>
    </w:pPr>
    <w:rPr>
      <w:rFonts w:ascii="等线" w:hAnsi="等线" w:eastAsia="等线" w:cs="黑体"/>
      <w:kern w:val="0"/>
      <w:sz w:val="24"/>
      <w:szCs w:val="22"/>
    </w:rPr>
  </w:style>
  <w:style w:type="character" w:customStyle="1" w:styleId="15">
    <w:name w:val="font61"/>
    <w:qFormat/>
    <w:uiPriority w:val="0"/>
    <w:rPr>
      <w:rFonts w:hint="eastAsia" w:ascii="仿宋_GB2312" w:eastAsia="仿宋_GB2312" w:cs="仿宋_GB2312"/>
      <w:color w:val="000000"/>
      <w:sz w:val="20"/>
      <w:szCs w:val="20"/>
      <w:u w:val="none"/>
    </w:rPr>
  </w:style>
  <w:style w:type="character" w:customStyle="1" w:styleId="16">
    <w:name w:val="font11"/>
    <w:qFormat/>
    <w:uiPriority w:val="0"/>
    <w:rPr>
      <w:rFonts w:ascii="Wingdings 2" w:hAnsi="Wingdings 2" w:eastAsia="Wingdings 2" w:cs="Wingdings 2"/>
      <w:color w:val="000000"/>
      <w:sz w:val="20"/>
      <w:szCs w:val="20"/>
      <w:u w:val="none"/>
    </w:rPr>
  </w:style>
  <w:style w:type="character" w:customStyle="1" w:styleId="17">
    <w:name w:val="font01"/>
    <w:qFormat/>
    <w:uiPriority w:val="0"/>
    <w:rPr>
      <w:rFonts w:ascii="Nimbus Roman No9 L" w:hAnsi="Nimbus Roman No9 L" w:eastAsia="Nimbus Roman No9 L" w:cs="Nimbus Roman No9 L"/>
      <w:color w:val="000000"/>
      <w:sz w:val="20"/>
      <w:szCs w:val="20"/>
      <w:u w:val="none"/>
    </w:rPr>
  </w:style>
  <w:style w:type="character" w:customStyle="1" w:styleId="18">
    <w:name w:val="标题 3 字符"/>
    <w:basedOn w:val="12"/>
    <w:link w:val="2"/>
    <w:qFormat/>
    <w:uiPriority w:val="0"/>
    <w:rPr>
      <w:rFonts w:eastAsia="楷体_GB2312"/>
      <w:sz w:val="32"/>
      <w:szCs w:val="24"/>
    </w:rPr>
  </w:style>
  <w:style w:type="character" w:customStyle="1" w:styleId="19">
    <w:name w:val="页脚 字符"/>
    <w:basedOn w:val="12"/>
    <w:link w:val="5"/>
    <w:qFormat/>
    <w:uiPriority w:val="99"/>
    <w:rPr>
      <w:sz w:val="18"/>
      <w:szCs w:val="24"/>
    </w:rPr>
  </w:style>
  <w:style w:type="character" w:customStyle="1" w:styleId="20">
    <w:name w:val="页眉 字符"/>
    <w:basedOn w:val="12"/>
    <w:link w:val="6"/>
    <w:qFormat/>
    <w:uiPriority w:val="99"/>
    <w:rPr>
      <w:sz w:val="18"/>
      <w:szCs w:val="18"/>
    </w:rPr>
  </w:style>
  <w:style w:type="character" w:customStyle="1" w:styleId="21">
    <w:name w:val="正文文本缩进 字符"/>
    <w:basedOn w:val="12"/>
    <w:link w:val="3"/>
    <w:semiHidden/>
    <w:qFormat/>
    <w:uiPriority w:val="99"/>
    <w:rPr>
      <w:szCs w:val="24"/>
    </w:rPr>
  </w:style>
  <w:style w:type="character" w:customStyle="1" w:styleId="22">
    <w:name w:val="正文首行缩进 2 字符"/>
    <w:basedOn w:val="21"/>
    <w:link w:val="9"/>
    <w:qFormat/>
    <w:uiPriority w:val="99"/>
    <w:rPr>
      <w:rFonts w:eastAsia="宋体"/>
      <w:sz w:val="24"/>
      <w:szCs w:val="21"/>
    </w:rPr>
  </w:style>
  <w:style w:type="paragraph" w:styleId="23">
    <w:name w:val="List Paragraph"/>
    <w:basedOn w:val="1"/>
    <w:qFormat/>
    <w:uiPriority w:val="0"/>
    <w:pPr>
      <w:spacing w:line="288" w:lineRule="auto"/>
      <w:ind w:firstLine="420" w:firstLineChars="200"/>
    </w:pPr>
    <w:rPr>
      <w:rFonts w:eastAsia="宋体"/>
      <w:sz w:val="24"/>
    </w:rPr>
  </w:style>
  <w:style w:type="character" w:customStyle="1" w:styleId="24">
    <w:name w:val="页脚 Char1"/>
    <w:basedOn w:val="12"/>
    <w:qFormat/>
    <w:uiPriority w:val="99"/>
    <w:rPr>
      <w:rFonts w:ascii="Times New Roman" w:hAnsi="Times New Roman" w:eastAsia="宋体" w:cs="Times New Roman"/>
      <w:kern w:val="2"/>
      <w:sz w:val="18"/>
      <w:szCs w:val="18"/>
    </w:rPr>
  </w:style>
  <w:style w:type="paragraph" w:customStyle="1" w:styleId="25">
    <w:name w:val="周小军"/>
    <w:next w:val="23"/>
    <w:qFormat/>
    <w:uiPriority w:val="0"/>
    <w:pPr>
      <w:spacing w:line="360" w:lineRule="auto"/>
      <w:ind w:firstLine="578" w:firstLineChars="200"/>
    </w:pPr>
    <w:rPr>
      <w:rFonts w:ascii="宋体" w:hAnsi="宋体" w:eastAsiaTheme="minorEastAsia" w:cstheme="minorBidi"/>
      <w:kern w:val="2"/>
      <w:sz w:val="24"/>
      <w:szCs w:val="22"/>
      <w:lang w:val="en-US" w:eastAsia="zh-CN" w:bidi="ar-SA"/>
    </w:rPr>
  </w:style>
  <w:style w:type="paragraph" w:customStyle="1" w:styleId="26">
    <w:name w:val="图表标题"/>
    <w:basedOn w:val="1"/>
    <w:link w:val="27"/>
    <w:qFormat/>
    <w:uiPriority w:val="0"/>
    <w:pPr>
      <w:jc w:val="center"/>
    </w:pPr>
    <w:rPr>
      <w:rFonts w:ascii="Times New Roman" w:hAnsi="Times New Roman" w:eastAsia="宋体" w:cs="Times New Roman"/>
      <w:b/>
    </w:rPr>
  </w:style>
  <w:style w:type="character" w:customStyle="1" w:styleId="27">
    <w:name w:val="图表标题 字符"/>
    <w:basedOn w:val="12"/>
    <w:link w:val="26"/>
    <w:qFormat/>
    <w:uiPriority w:val="0"/>
    <w:rPr>
      <w:rFonts w:ascii="Times New Roman" w:hAnsi="Times New Roman" w:eastAsia="宋体" w:cs="Times New Roman"/>
      <w:b/>
      <w:szCs w:val="24"/>
    </w:rPr>
  </w:style>
  <w:style w:type="paragraph" w:customStyle="1" w:styleId="28">
    <w:name w:val="单位名称"/>
    <w:basedOn w:val="1"/>
    <w:qFormat/>
    <w:uiPriority w:val="0"/>
    <w:pPr>
      <w:jc w:val="center"/>
    </w:pPr>
    <w:rPr>
      <w:rFonts w:ascii="仿宋_GB2312" w:hAnsi="宋体" w:eastAsia="仿宋_GB2312" w:cs="Times New Roman"/>
      <w:b/>
      <w:bCs/>
      <w:sz w:val="36"/>
      <w:szCs w:val="28"/>
    </w:rPr>
  </w:style>
  <w:style w:type="character" w:customStyle="1" w:styleId="29">
    <w:name w:val="纯文本 字符"/>
    <w:basedOn w:val="12"/>
    <w:link w:val="4"/>
    <w:semiHidden/>
    <w:qFormat/>
    <w:uiPriority w:val="99"/>
    <w:rPr>
      <w:rFonts w:ascii="宋体" w:hAnsi="Courier New" w:eastAsia="宋体" w:cs="Courier New"/>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399</Words>
  <Characters>2278</Characters>
  <Lines>18</Lines>
  <Paragraphs>5</Paragraphs>
  <TotalTime>138</TotalTime>
  <ScaleCrop>false</ScaleCrop>
  <LinksUpToDate>false</LinksUpToDate>
  <CharactersWithSpaces>2672</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2022-07-25T10:57:00Z</dcterms:created>
  <dc:creator>Administrator</dc:creator>
  <cp:lastModifiedBy>user</cp:lastModifiedBy>
  <cp:lastPrinted>2022-07-25T14:28:00Z</cp:lastPrinted>
  <dcterms:modified xsi:type="dcterms:W3CDTF">2023-08-17T10:45:43Z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